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E7399" w14:textId="4A921A87" w:rsidR="00034C05" w:rsidRDefault="00034C05" w:rsidP="00034C05">
      <w:pPr>
        <w:jc w:val="center"/>
        <w:rPr>
          <w:b/>
          <w:bCs/>
          <w:sz w:val="24"/>
          <w:szCs w:val="24"/>
        </w:rPr>
      </w:pPr>
      <w:r w:rsidRPr="00034C05">
        <w:rPr>
          <w:b/>
          <w:bCs/>
          <w:sz w:val="24"/>
          <w:szCs w:val="24"/>
        </w:rPr>
        <w:t>MEMO</w:t>
      </w:r>
    </w:p>
    <w:p w14:paraId="393FC697" w14:textId="77777777" w:rsidR="00034C05" w:rsidRDefault="00034C05" w:rsidP="00034C05">
      <w:pPr>
        <w:spacing w:after="0"/>
        <w:rPr>
          <w:b/>
          <w:bCs/>
          <w:sz w:val="24"/>
          <w:szCs w:val="24"/>
        </w:rPr>
      </w:pPr>
    </w:p>
    <w:p w14:paraId="6210781F" w14:textId="067B0A1E" w:rsidR="00034C05" w:rsidRDefault="00034C05" w:rsidP="00034C05">
      <w:pPr>
        <w:spacing w:after="0"/>
        <w:rPr>
          <w:b/>
          <w:bCs/>
          <w:sz w:val="24"/>
          <w:szCs w:val="24"/>
        </w:rPr>
      </w:pPr>
      <w:r>
        <w:rPr>
          <w:b/>
          <w:bCs/>
          <w:sz w:val="24"/>
          <w:szCs w:val="24"/>
        </w:rPr>
        <w:t>To:</w:t>
      </w:r>
      <w:r>
        <w:rPr>
          <w:b/>
          <w:bCs/>
          <w:sz w:val="24"/>
          <w:szCs w:val="24"/>
        </w:rPr>
        <w:tab/>
        <w:t>Norway Selectboard</w:t>
      </w:r>
    </w:p>
    <w:p w14:paraId="3F6E5C67" w14:textId="09D4224E" w:rsidR="00034C05" w:rsidRDefault="00034C05" w:rsidP="00034C05">
      <w:pPr>
        <w:spacing w:after="0"/>
        <w:rPr>
          <w:b/>
          <w:bCs/>
          <w:sz w:val="24"/>
          <w:szCs w:val="24"/>
        </w:rPr>
      </w:pPr>
      <w:r>
        <w:rPr>
          <w:b/>
          <w:bCs/>
          <w:sz w:val="24"/>
          <w:szCs w:val="24"/>
        </w:rPr>
        <w:t>From:</w:t>
      </w:r>
      <w:r>
        <w:rPr>
          <w:b/>
          <w:bCs/>
          <w:sz w:val="24"/>
          <w:szCs w:val="24"/>
        </w:rPr>
        <w:tab/>
        <w:t>Dennis Lajoie, Town Manager</w:t>
      </w:r>
    </w:p>
    <w:p w14:paraId="2A34BAAB" w14:textId="553DBD8C" w:rsidR="00034C05" w:rsidRDefault="00034C05" w:rsidP="00034C05">
      <w:pPr>
        <w:spacing w:after="0"/>
        <w:rPr>
          <w:b/>
          <w:bCs/>
          <w:sz w:val="24"/>
          <w:szCs w:val="24"/>
        </w:rPr>
      </w:pPr>
      <w:r>
        <w:rPr>
          <w:b/>
          <w:bCs/>
          <w:sz w:val="24"/>
          <w:szCs w:val="24"/>
        </w:rPr>
        <w:t>Date:</w:t>
      </w:r>
      <w:r w:rsidR="00683610">
        <w:rPr>
          <w:b/>
          <w:bCs/>
          <w:sz w:val="24"/>
          <w:szCs w:val="24"/>
        </w:rPr>
        <w:tab/>
        <w:t>October 18, 2021</w:t>
      </w:r>
    </w:p>
    <w:p w14:paraId="05CC52C8" w14:textId="4E2F6B31" w:rsidR="00034C05" w:rsidRPr="00034C05" w:rsidRDefault="00034C05" w:rsidP="00034C05">
      <w:pPr>
        <w:pBdr>
          <w:bottom w:val="single" w:sz="4" w:space="1" w:color="auto"/>
        </w:pBdr>
        <w:spacing w:after="0"/>
        <w:rPr>
          <w:b/>
          <w:bCs/>
          <w:sz w:val="24"/>
          <w:szCs w:val="24"/>
        </w:rPr>
      </w:pPr>
      <w:r>
        <w:rPr>
          <w:b/>
          <w:bCs/>
          <w:sz w:val="24"/>
          <w:szCs w:val="24"/>
        </w:rPr>
        <w:t>Re:</w:t>
      </w:r>
      <w:r>
        <w:rPr>
          <w:b/>
          <w:bCs/>
          <w:sz w:val="24"/>
          <w:szCs w:val="24"/>
        </w:rPr>
        <w:tab/>
        <w:t xml:space="preserve">Norway’s </w:t>
      </w:r>
      <w:r w:rsidR="00683610">
        <w:rPr>
          <w:b/>
          <w:bCs/>
          <w:sz w:val="24"/>
          <w:szCs w:val="24"/>
        </w:rPr>
        <w:t xml:space="preserve">Visioning and </w:t>
      </w:r>
      <w:r>
        <w:rPr>
          <w:b/>
          <w:bCs/>
          <w:sz w:val="24"/>
          <w:szCs w:val="24"/>
        </w:rPr>
        <w:t>Comprehensive Plan</w:t>
      </w:r>
    </w:p>
    <w:p w14:paraId="4D5EBF33" w14:textId="77777777" w:rsidR="00034C05" w:rsidRDefault="00034C05">
      <w:pPr>
        <w:rPr>
          <w:sz w:val="24"/>
          <w:szCs w:val="24"/>
        </w:rPr>
      </w:pPr>
    </w:p>
    <w:p w14:paraId="74EA71DE" w14:textId="5A356489" w:rsidR="007666CC" w:rsidRDefault="00A054FF">
      <w:pPr>
        <w:rPr>
          <w:sz w:val="24"/>
          <w:szCs w:val="24"/>
        </w:rPr>
      </w:pPr>
      <w:r w:rsidRPr="00A054FF">
        <w:rPr>
          <w:sz w:val="24"/>
          <w:szCs w:val="24"/>
        </w:rPr>
        <w:t>Town of Norway</w:t>
      </w:r>
      <w:r>
        <w:rPr>
          <w:sz w:val="24"/>
          <w:szCs w:val="24"/>
        </w:rPr>
        <w:t xml:space="preserve">’s current </w:t>
      </w:r>
      <w:r w:rsidRPr="00A054FF">
        <w:rPr>
          <w:b/>
          <w:bCs/>
          <w:i/>
          <w:iCs/>
          <w:sz w:val="24"/>
          <w:szCs w:val="24"/>
        </w:rPr>
        <w:t>Comprehensive Plan</w:t>
      </w:r>
      <w:r w:rsidR="007666CC">
        <w:rPr>
          <w:b/>
          <w:bCs/>
          <w:i/>
          <w:iCs/>
          <w:sz w:val="24"/>
          <w:szCs w:val="24"/>
        </w:rPr>
        <w:t xml:space="preserve"> </w:t>
      </w:r>
      <w:r>
        <w:rPr>
          <w:b/>
          <w:bCs/>
          <w:i/>
          <w:iCs/>
          <w:sz w:val="24"/>
          <w:szCs w:val="24"/>
        </w:rPr>
        <w:t>(CP)</w:t>
      </w:r>
      <w:r w:rsidRPr="00A054FF">
        <w:rPr>
          <w:sz w:val="24"/>
          <w:szCs w:val="24"/>
        </w:rPr>
        <w:t xml:space="preserve"> </w:t>
      </w:r>
      <w:r>
        <w:rPr>
          <w:sz w:val="24"/>
          <w:szCs w:val="24"/>
        </w:rPr>
        <w:t>was last r</w:t>
      </w:r>
      <w:r w:rsidRPr="00A054FF">
        <w:rPr>
          <w:sz w:val="24"/>
          <w:szCs w:val="24"/>
        </w:rPr>
        <w:t xml:space="preserve">evised </w:t>
      </w:r>
      <w:r>
        <w:rPr>
          <w:sz w:val="24"/>
          <w:szCs w:val="24"/>
        </w:rPr>
        <w:t xml:space="preserve">in </w:t>
      </w:r>
      <w:r w:rsidRPr="00A054FF">
        <w:rPr>
          <w:sz w:val="24"/>
          <w:szCs w:val="24"/>
        </w:rPr>
        <w:t xml:space="preserve">May of 2011. </w:t>
      </w:r>
      <w:r w:rsidR="00CD5DF5">
        <w:rPr>
          <w:sz w:val="24"/>
          <w:szCs w:val="24"/>
        </w:rPr>
        <w:t xml:space="preserve">Submitted to the State Planning office and found to be consistent with Maine’s Growth Management Act (See Letter dated </w:t>
      </w:r>
      <w:r w:rsidR="007666CC">
        <w:rPr>
          <w:sz w:val="24"/>
          <w:szCs w:val="24"/>
        </w:rPr>
        <w:t>July 8, 2011</w:t>
      </w:r>
      <w:r w:rsidR="00CD5DF5">
        <w:rPr>
          <w:sz w:val="24"/>
          <w:szCs w:val="24"/>
        </w:rPr>
        <w:t xml:space="preserve">). </w:t>
      </w:r>
    </w:p>
    <w:p w14:paraId="17BE14BD" w14:textId="0396F4B4" w:rsidR="007666CC" w:rsidRDefault="007666CC">
      <w:pPr>
        <w:rPr>
          <w:sz w:val="24"/>
          <w:szCs w:val="24"/>
        </w:rPr>
      </w:pPr>
      <w:r>
        <w:rPr>
          <w:sz w:val="24"/>
          <w:szCs w:val="24"/>
        </w:rPr>
        <w:t xml:space="preserve">A new or updated Comprehensive Plan is due to the State in 2023. </w:t>
      </w:r>
      <w:r w:rsidR="00A054FF">
        <w:rPr>
          <w:sz w:val="24"/>
          <w:szCs w:val="24"/>
        </w:rPr>
        <w:t xml:space="preserve"> </w:t>
      </w:r>
    </w:p>
    <w:p w14:paraId="198C7CB2" w14:textId="51365F8D" w:rsidR="00A054FF" w:rsidRDefault="00A054FF">
      <w:pPr>
        <w:rPr>
          <w:sz w:val="24"/>
          <w:szCs w:val="24"/>
        </w:rPr>
      </w:pPr>
      <w:r>
        <w:rPr>
          <w:sz w:val="24"/>
          <w:szCs w:val="24"/>
        </w:rPr>
        <w:t xml:space="preserve">The Goal would be to have the Comprehensive Plan updated and approved by the Town at the Annual Town meeting in June of 2023.  </w:t>
      </w:r>
    </w:p>
    <w:p w14:paraId="67BF2F18" w14:textId="677AA1B9" w:rsidR="007666CC" w:rsidRPr="007666CC" w:rsidRDefault="00CD5DF5">
      <w:pPr>
        <w:rPr>
          <w:b/>
          <w:bCs/>
          <w:i/>
          <w:iCs/>
          <w:sz w:val="24"/>
          <w:szCs w:val="24"/>
        </w:rPr>
      </w:pPr>
      <w:r w:rsidRPr="0014565E">
        <w:rPr>
          <w:b/>
          <w:bCs/>
          <w:i/>
          <w:iCs/>
          <w:sz w:val="24"/>
          <w:szCs w:val="24"/>
        </w:rPr>
        <w:t>The Draft plan gets submitted to the State</w:t>
      </w:r>
      <w:r w:rsidR="0014565E" w:rsidRPr="0014565E">
        <w:rPr>
          <w:b/>
          <w:bCs/>
          <w:i/>
          <w:iCs/>
          <w:sz w:val="24"/>
          <w:szCs w:val="24"/>
        </w:rPr>
        <w:t xml:space="preserve"> pri</w:t>
      </w:r>
      <w:r w:rsidRPr="0014565E">
        <w:rPr>
          <w:b/>
          <w:bCs/>
          <w:i/>
          <w:iCs/>
          <w:sz w:val="24"/>
          <w:szCs w:val="24"/>
        </w:rPr>
        <w:t>or to the vote to adopt the updated CP</w:t>
      </w:r>
      <w:r w:rsidR="00034C05" w:rsidRPr="0014565E">
        <w:rPr>
          <w:b/>
          <w:bCs/>
          <w:i/>
          <w:iCs/>
          <w:sz w:val="24"/>
          <w:szCs w:val="24"/>
        </w:rPr>
        <w:t xml:space="preserve"> by the Town.</w:t>
      </w:r>
      <w:r w:rsidR="00034C05">
        <w:rPr>
          <w:b/>
          <w:bCs/>
          <w:i/>
          <w:iCs/>
          <w:sz w:val="24"/>
          <w:szCs w:val="24"/>
        </w:rPr>
        <w:t xml:space="preserve"> </w:t>
      </w:r>
    </w:p>
    <w:p w14:paraId="1A0DCC7B" w14:textId="77777777" w:rsidR="00737B70" w:rsidRDefault="00737B70" w:rsidP="00034C05">
      <w:pPr>
        <w:pStyle w:val="Ruleoutline4"/>
        <w:numPr>
          <w:ilvl w:val="0"/>
          <w:numId w:val="0"/>
        </w:numPr>
        <w:tabs>
          <w:tab w:val="clear" w:pos="864"/>
        </w:tabs>
        <w:rPr>
          <w:rFonts w:asciiTheme="minorHAnsi" w:hAnsiTheme="minorHAnsi" w:cstheme="minorHAnsi"/>
          <w:b/>
          <w:i/>
        </w:rPr>
      </w:pPr>
    </w:p>
    <w:p w14:paraId="59DD47FB" w14:textId="478A272D" w:rsidR="00CD5DF5" w:rsidRPr="00737B70" w:rsidRDefault="00034C05" w:rsidP="00034C05">
      <w:pPr>
        <w:pStyle w:val="Ruleoutline4"/>
        <w:numPr>
          <w:ilvl w:val="0"/>
          <w:numId w:val="0"/>
        </w:numPr>
        <w:tabs>
          <w:tab w:val="clear" w:pos="864"/>
        </w:tabs>
        <w:rPr>
          <w:rFonts w:asciiTheme="minorHAnsi" w:hAnsiTheme="minorHAnsi" w:cstheme="minorHAnsi"/>
          <w:b/>
          <w:i/>
          <w:u w:val="single"/>
        </w:rPr>
      </w:pPr>
      <w:r w:rsidRPr="00737B70">
        <w:rPr>
          <w:rFonts w:asciiTheme="minorHAnsi" w:hAnsiTheme="minorHAnsi" w:cstheme="minorHAnsi"/>
          <w:b/>
          <w:i/>
          <w:u w:val="single"/>
        </w:rPr>
        <w:t xml:space="preserve">THE STATE HAS A </w:t>
      </w:r>
      <w:r w:rsidR="00CD5DF5" w:rsidRPr="00737B70">
        <w:rPr>
          <w:rFonts w:asciiTheme="minorHAnsi" w:hAnsiTheme="minorHAnsi" w:cstheme="minorHAnsi"/>
          <w:b/>
          <w:i/>
          <w:u w:val="single"/>
        </w:rPr>
        <w:t>MINIMUM DATA REQUIREMENTS</w:t>
      </w:r>
      <w:r w:rsidRPr="00737B70">
        <w:rPr>
          <w:rFonts w:asciiTheme="minorHAnsi" w:hAnsiTheme="minorHAnsi" w:cstheme="minorHAnsi"/>
          <w:b/>
          <w:i/>
          <w:u w:val="single"/>
        </w:rPr>
        <w:t xml:space="preserve"> </w:t>
      </w:r>
      <w:r w:rsidR="00CD5DF5" w:rsidRPr="00737B70">
        <w:rPr>
          <w:rFonts w:asciiTheme="minorHAnsi" w:hAnsiTheme="minorHAnsi" w:cstheme="minorHAnsi"/>
          <w:b/>
          <w:i/>
          <w:u w:val="single"/>
        </w:rPr>
        <w:t>TO COMPLY</w:t>
      </w:r>
      <w:r w:rsidRPr="00737B70">
        <w:rPr>
          <w:rFonts w:asciiTheme="minorHAnsi" w:hAnsiTheme="minorHAnsi" w:cstheme="minorHAnsi"/>
          <w:b/>
          <w:i/>
          <w:u w:val="single"/>
        </w:rPr>
        <w:t xml:space="preserve"> </w:t>
      </w:r>
      <w:r w:rsidR="00CD5DF5" w:rsidRPr="00737B70">
        <w:rPr>
          <w:rFonts w:asciiTheme="minorHAnsi" w:hAnsiTheme="minorHAnsi" w:cstheme="minorHAnsi"/>
          <w:b/>
          <w:i/>
          <w:u w:val="single"/>
        </w:rPr>
        <w:t>WITH THE COMPREHENSIVE PLAN REVIEW</w:t>
      </w:r>
      <w:r w:rsidRPr="00737B70">
        <w:rPr>
          <w:rFonts w:asciiTheme="minorHAnsi" w:hAnsiTheme="minorHAnsi" w:cstheme="minorHAnsi"/>
          <w:b/>
          <w:i/>
          <w:u w:val="single"/>
        </w:rPr>
        <w:t xml:space="preserve"> </w:t>
      </w:r>
      <w:r w:rsidR="00CD5DF5" w:rsidRPr="00737B70">
        <w:rPr>
          <w:rFonts w:asciiTheme="minorHAnsi" w:hAnsiTheme="minorHAnsi" w:cstheme="minorHAnsi"/>
          <w:b/>
          <w:i/>
          <w:u w:val="single"/>
        </w:rPr>
        <w:t>CRITERIA</w:t>
      </w:r>
      <w:r w:rsidR="00B637C5" w:rsidRPr="00737B70">
        <w:rPr>
          <w:rFonts w:asciiTheme="minorHAnsi" w:hAnsiTheme="minorHAnsi" w:cstheme="minorHAnsi"/>
          <w:b/>
          <w:i/>
          <w:u w:val="single"/>
        </w:rPr>
        <w:t xml:space="preserve">. </w:t>
      </w:r>
    </w:p>
    <w:p w14:paraId="764CBEF3" w14:textId="77777777" w:rsidR="00B637C5" w:rsidRDefault="00B637C5" w:rsidP="00034C05">
      <w:pPr>
        <w:spacing w:before="120" w:after="0" w:line="240" w:lineRule="auto"/>
        <w:rPr>
          <w:rFonts w:eastAsia="Times New Roman" w:cstheme="minorHAnsi"/>
          <w:sz w:val="24"/>
          <w:szCs w:val="24"/>
        </w:rPr>
      </w:pPr>
    </w:p>
    <w:p w14:paraId="03CC500C" w14:textId="15AF0482" w:rsidR="00034C05" w:rsidRPr="00034C05" w:rsidRDefault="00034C05" w:rsidP="00034C05">
      <w:pPr>
        <w:spacing w:before="120" w:after="0" w:line="240" w:lineRule="auto"/>
        <w:rPr>
          <w:rFonts w:eastAsia="Times New Roman" w:cstheme="minorHAnsi"/>
          <w:sz w:val="24"/>
          <w:szCs w:val="24"/>
        </w:rPr>
      </w:pPr>
      <w:r w:rsidRPr="00034C05">
        <w:rPr>
          <w:rFonts w:eastAsia="Times New Roman" w:cstheme="minorHAnsi"/>
          <w:sz w:val="24"/>
          <w:szCs w:val="24"/>
        </w:rPr>
        <w:t xml:space="preserve">On September 20, 2007 the new Comprehensive Plan Review Criteria Rule became effective. That Rule was amended on August 6, 2011. The Rule replaces the original Rule of 1990. The new Rule is significantly different in the method the Maine Department of Agriculture, Conservation and Forestry Municipal Planning Assistance Program (MPAP) will review comprehensive plans for consistency with the Growth Management Act. </w:t>
      </w:r>
    </w:p>
    <w:p w14:paraId="5027995A" w14:textId="77777777" w:rsidR="00034C05" w:rsidRPr="00034C05" w:rsidRDefault="00034C05" w:rsidP="00034C05">
      <w:pPr>
        <w:spacing w:before="120" w:after="0" w:line="240" w:lineRule="auto"/>
        <w:rPr>
          <w:rFonts w:eastAsia="Times New Roman" w:cstheme="minorHAnsi"/>
          <w:sz w:val="24"/>
          <w:szCs w:val="24"/>
        </w:rPr>
      </w:pPr>
      <w:r w:rsidRPr="00034C05">
        <w:rPr>
          <w:rFonts w:eastAsia="Times New Roman" w:cstheme="minorHAnsi"/>
          <w:sz w:val="24"/>
          <w:szCs w:val="24"/>
        </w:rPr>
        <w:t xml:space="preserve">The following check list has been prepared to identify the minimum information/data requirements as contained in the Rule and to allow a comprehensive plan to be developed. To assist the comprehensive plan committee space has been provided to indicate who is responsible to obtain the information that will be used in the development of the Comprehensive Plan. </w:t>
      </w:r>
    </w:p>
    <w:p w14:paraId="1A32E5FE" w14:textId="77777777" w:rsidR="00034C05" w:rsidRPr="00034C05" w:rsidRDefault="00034C05" w:rsidP="00034C05">
      <w:pPr>
        <w:spacing w:before="120" w:after="0" w:line="240" w:lineRule="auto"/>
        <w:rPr>
          <w:rFonts w:eastAsia="Times New Roman" w:cstheme="minorHAnsi"/>
          <w:sz w:val="24"/>
          <w:szCs w:val="24"/>
        </w:rPr>
      </w:pPr>
      <w:r w:rsidRPr="00034C05">
        <w:rPr>
          <w:rFonts w:eastAsia="Times New Roman" w:cstheme="minorHAnsi"/>
          <w:sz w:val="24"/>
          <w:szCs w:val="24"/>
        </w:rPr>
        <w:t xml:space="preserve">This check list contains the minimum information/data requirements and in no way is intended to limit the inclusion in the plan of information/data that would enhance the comprehensive plan.     </w:t>
      </w:r>
    </w:p>
    <w:p w14:paraId="2DAE0203" w14:textId="30F5F087" w:rsidR="00034C05" w:rsidRDefault="00034C05" w:rsidP="00034C05">
      <w:pPr>
        <w:spacing w:before="120" w:after="0" w:line="240" w:lineRule="auto"/>
        <w:rPr>
          <w:rFonts w:eastAsia="Times New Roman" w:cstheme="minorHAnsi"/>
          <w:b/>
          <w:sz w:val="24"/>
          <w:szCs w:val="24"/>
        </w:rPr>
      </w:pPr>
    </w:p>
    <w:p w14:paraId="4683F20E" w14:textId="77777777" w:rsidR="00034C05" w:rsidRPr="00034C05" w:rsidRDefault="00034C05" w:rsidP="00034C05">
      <w:pPr>
        <w:tabs>
          <w:tab w:val="left" w:pos="864"/>
        </w:tabs>
        <w:spacing w:before="120" w:after="0" w:line="240" w:lineRule="auto"/>
        <w:ind w:left="792" w:hanging="432"/>
        <w:rPr>
          <w:rFonts w:ascii="Times New Roman" w:eastAsia="Times New Roman" w:hAnsi="Times New Roman" w:cs="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124"/>
        <w:gridCol w:w="3098"/>
      </w:tblGrid>
      <w:tr w:rsidR="00034C05" w:rsidRPr="00034C05" w14:paraId="09394FE2" w14:textId="77777777" w:rsidTr="00DF7AE9">
        <w:trPr>
          <w:trHeight w:val="330"/>
        </w:trPr>
        <w:tc>
          <w:tcPr>
            <w:tcW w:w="6300" w:type="dxa"/>
            <w:tcBorders>
              <w:bottom w:val="single" w:sz="6" w:space="0" w:color="auto"/>
            </w:tcBorders>
            <w:shd w:val="clear" w:color="auto" w:fill="E6E6E6"/>
          </w:tcPr>
          <w:p w14:paraId="784699E0" w14:textId="77777777" w:rsidR="00737B70" w:rsidRDefault="00737B70" w:rsidP="00034C05">
            <w:pPr>
              <w:tabs>
                <w:tab w:val="left" w:pos="864"/>
              </w:tabs>
              <w:spacing w:after="0" w:line="240" w:lineRule="auto"/>
              <w:rPr>
                <w:rFonts w:ascii="Arial" w:eastAsia="Times New Roman" w:hAnsi="Arial" w:cs="Arial"/>
                <w:b/>
                <w:bCs/>
                <w:sz w:val="28"/>
                <w:szCs w:val="28"/>
              </w:rPr>
            </w:pPr>
          </w:p>
          <w:p w14:paraId="4EE9E71D" w14:textId="2C0288CB" w:rsidR="00034C05" w:rsidRPr="00737B70" w:rsidRDefault="00034C05" w:rsidP="00034C05">
            <w:pPr>
              <w:tabs>
                <w:tab w:val="left" w:pos="864"/>
              </w:tabs>
              <w:spacing w:after="0" w:line="240" w:lineRule="auto"/>
              <w:rPr>
                <w:rFonts w:ascii="Arial" w:eastAsia="Times New Roman" w:hAnsi="Arial" w:cs="Arial"/>
                <w:b/>
                <w:bCs/>
                <w:sz w:val="28"/>
                <w:szCs w:val="28"/>
              </w:rPr>
            </w:pPr>
            <w:r w:rsidRPr="00737B70">
              <w:rPr>
                <w:rFonts w:ascii="Arial" w:eastAsia="Times New Roman" w:hAnsi="Arial" w:cs="Arial"/>
                <w:b/>
                <w:bCs/>
                <w:sz w:val="28"/>
                <w:szCs w:val="28"/>
              </w:rPr>
              <w:t>Historic and Archeological Resources Information/Data</w:t>
            </w:r>
          </w:p>
        </w:tc>
        <w:tc>
          <w:tcPr>
            <w:tcW w:w="3168" w:type="dxa"/>
            <w:tcBorders>
              <w:bottom w:val="single" w:sz="6" w:space="0" w:color="auto"/>
            </w:tcBorders>
            <w:shd w:val="clear" w:color="auto" w:fill="E6E6E6"/>
          </w:tcPr>
          <w:p w14:paraId="7E54302D" w14:textId="77777777" w:rsidR="00034C05" w:rsidRPr="00034C05" w:rsidRDefault="00034C05" w:rsidP="00034C05">
            <w:pPr>
              <w:tabs>
                <w:tab w:val="left" w:pos="0"/>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7EC93D15" w14:textId="77777777" w:rsidR="00034C05" w:rsidRPr="00034C05" w:rsidRDefault="00034C05" w:rsidP="00034C05">
            <w:pPr>
              <w:tabs>
                <w:tab w:val="left" w:pos="0"/>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5BE3FA7D" w14:textId="77777777" w:rsidTr="00DF7AE9">
        <w:tc>
          <w:tcPr>
            <w:tcW w:w="6300" w:type="dxa"/>
            <w:tcBorders>
              <w:top w:val="single" w:sz="6" w:space="0" w:color="auto"/>
            </w:tcBorders>
          </w:tcPr>
          <w:p w14:paraId="76BA5150" w14:textId="77777777" w:rsidR="00034C05" w:rsidRPr="00034C05" w:rsidRDefault="00034C05" w:rsidP="00034C05">
            <w:pPr>
              <w:numPr>
                <w:ilvl w:val="0"/>
                <w:numId w:val="9"/>
              </w:numPr>
              <w:tabs>
                <w:tab w:val="num" w:pos="252"/>
                <w:tab w:val="left" w:pos="864"/>
              </w:tabs>
              <w:spacing w:before="120" w:after="0" w:line="240" w:lineRule="auto"/>
              <w:ind w:left="252" w:hanging="252"/>
              <w:rPr>
                <w:rFonts w:ascii="Arial" w:eastAsia="Times New Roman" w:hAnsi="Arial" w:cs="Arial"/>
                <w:sz w:val="20"/>
                <w:szCs w:val="20"/>
              </w:rPr>
            </w:pPr>
            <w:r w:rsidRPr="00034C05">
              <w:rPr>
                <w:rFonts w:ascii="Arial" w:eastAsia="Times New Roman" w:hAnsi="Arial" w:cs="Arial"/>
                <w:sz w:val="20"/>
                <w:szCs w:val="20"/>
              </w:rPr>
              <w:t xml:space="preserve">The community’s Comprehensive Planning Historic Preservation Data Set prepared and provided to the community </w:t>
            </w:r>
            <w:r w:rsidRPr="00034C05">
              <w:rPr>
                <w:rFonts w:ascii="Arial" w:eastAsia="Times New Roman" w:hAnsi="Arial" w:cs="Arial"/>
                <w:sz w:val="20"/>
                <w:szCs w:val="20"/>
              </w:rPr>
              <w:lastRenderedPageBreak/>
              <w:t>by the Historic Preservation Commission and the Office, or their designees.</w:t>
            </w:r>
          </w:p>
        </w:tc>
        <w:tc>
          <w:tcPr>
            <w:tcW w:w="3168" w:type="dxa"/>
            <w:tcBorders>
              <w:top w:val="single" w:sz="6" w:space="0" w:color="auto"/>
            </w:tcBorders>
          </w:tcPr>
          <w:p w14:paraId="64CE5D73" w14:textId="77777777" w:rsidR="00034C05" w:rsidRPr="00034C05" w:rsidRDefault="00034C05" w:rsidP="00034C05">
            <w:pPr>
              <w:tabs>
                <w:tab w:val="left" w:pos="864"/>
              </w:tabs>
              <w:spacing w:before="120" w:after="0" w:line="240" w:lineRule="auto"/>
              <w:ind w:left="72"/>
              <w:rPr>
                <w:rFonts w:ascii="Arial" w:eastAsia="Times New Roman" w:hAnsi="Arial" w:cs="Arial"/>
                <w:sz w:val="20"/>
                <w:szCs w:val="20"/>
              </w:rPr>
            </w:pPr>
            <w:r w:rsidRPr="00034C05">
              <w:rPr>
                <w:rFonts w:ascii="Arial" w:eastAsia="Times New Roman" w:hAnsi="Arial" w:cs="Arial"/>
                <w:sz w:val="20"/>
                <w:szCs w:val="20"/>
              </w:rPr>
              <w:lastRenderedPageBreak/>
              <w:t>MPAP data pack</w:t>
            </w:r>
          </w:p>
        </w:tc>
      </w:tr>
      <w:tr w:rsidR="00034C05" w:rsidRPr="00034C05" w14:paraId="56AA901D" w14:textId="77777777" w:rsidTr="00DF7AE9">
        <w:tc>
          <w:tcPr>
            <w:tcW w:w="6300" w:type="dxa"/>
          </w:tcPr>
          <w:p w14:paraId="540D74F6" w14:textId="77777777" w:rsidR="00034C05" w:rsidRPr="00034C05" w:rsidRDefault="00034C05" w:rsidP="00034C05">
            <w:pPr>
              <w:numPr>
                <w:ilvl w:val="0"/>
                <w:numId w:val="9"/>
              </w:numPr>
              <w:tabs>
                <w:tab w:val="num" w:pos="252"/>
                <w:tab w:val="left" w:pos="864"/>
              </w:tabs>
              <w:spacing w:before="120" w:after="0" w:line="240" w:lineRule="auto"/>
              <w:ind w:left="252" w:hanging="252"/>
              <w:rPr>
                <w:rFonts w:ascii="Arial" w:eastAsia="Times New Roman" w:hAnsi="Arial" w:cs="Arial"/>
                <w:sz w:val="20"/>
                <w:szCs w:val="20"/>
              </w:rPr>
            </w:pPr>
            <w:r w:rsidRPr="00034C05">
              <w:rPr>
                <w:rFonts w:ascii="Arial" w:eastAsia="Times New Roman" w:hAnsi="Arial" w:cs="Arial"/>
                <w:sz w:val="20"/>
                <w:szCs w:val="20"/>
              </w:rPr>
              <w:t>An outline of the community's history, including a brief description of historic settlement patterns and events contributing to the development and character of the community and its surroundings.</w:t>
            </w:r>
          </w:p>
        </w:tc>
        <w:tc>
          <w:tcPr>
            <w:tcW w:w="3168" w:type="dxa"/>
          </w:tcPr>
          <w:p w14:paraId="234CDC42" w14:textId="77777777" w:rsidR="00034C05" w:rsidRPr="00034C05" w:rsidRDefault="00034C05" w:rsidP="00034C05">
            <w:pPr>
              <w:tabs>
                <w:tab w:val="left" w:pos="864"/>
              </w:tabs>
              <w:spacing w:before="120" w:after="0" w:line="240" w:lineRule="auto"/>
              <w:ind w:left="72"/>
              <w:rPr>
                <w:rFonts w:ascii="Arial" w:eastAsia="Times New Roman" w:hAnsi="Arial" w:cs="Arial"/>
                <w:sz w:val="20"/>
                <w:szCs w:val="20"/>
              </w:rPr>
            </w:pPr>
            <w:r w:rsidRPr="00034C05">
              <w:rPr>
                <w:rFonts w:ascii="Arial" w:eastAsia="Times New Roman" w:hAnsi="Arial" w:cs="Arial"/>
                <w:sz w:val="20"/>
                <w:szCs w:val="20"/>
              </w:rPr>
              <w:t>Historical society, local historian, existing comprehensive plan (c-plan)</w:t>
            </w:r>
          </w:p>
        </w:tc>
      </w:tr>
      <w:tr w:rsidR="00034C05" w:rsidRPr="00034C05" w14:paraId="34315F22" w14:textId="77777777" w:rsidTr="00DF7AE9">
        <w:tc>
          <w:tcPr>
            <w:tcW w:w="6300" w:type="dxa"/>
          </w:tcPr>
          <w:p w14:paraId="686794F4" w14:textId="77777777" w:rsidR="00034C05" w:rsidRPr="00034C05" w:rsidRDefault="00034C05" w:rsidP="00034C05">
            <w:pPr>
              <w:numPr>
                <w:ilvl w:val="0"/>
                <w:numId w:val="9"/>
              </w:numPr>
              <w:tabs>
                <w:tab w:val="num" w:pos="252"/>
                <w:tab w:val="left" w:pos="864"/>
              </w:tabs>
              <w:spacing w:before="120" w:after="0" w:line="240" w:lineRule="auto"/>
              <w:ind w:left="252" w:hanging="252"/>
              <w:rPr>
                <w:rFonts w:ascii="Arial" w:eastAsia="Times New Roman" w:hAnsi="Arial" w:cs="Arial"/>
                <w:sz w:val="20"/>
                <w:szCs w:val="20"/>
              </w:rPr>
            </w:pPr>
            <w:r w:rsidRPr="00034C05">
              <w:rPr>
                <w:rFonts w:ascii="Arial" w:eastAsia="Times New Roman" w:hAnsi="Arial" w:cs="Arial"/>
                <w:sz w:val="20"/>
                <w:szCs w:val="20"/>
              </w:rPr>
              <w:t xml:space="preserve">An inventory of the location, condition, use, of any historical or archaeological resources that is of local importance. </w:t>
            </w:r>
          </w:p>
        </w:tc>
        <w:tc>
          <w:tcPr>
            <w:tcW w:w="3168" w:type="dxa"/>
          </w:tcPr>
          <w:p w14:paraId="68CA4E79" w14:textId="77777777" w:rsidR="00034C05" w:rsidRPr="00034C05" w:rsidRDefault="00034C05" w:rsidP="00034C05">
            <w:pPr>
              <w:tabs>
                <w:tab w:val="left" w:pos="864"/>
              </w:tabs>
              <w:spacing w:before="120" w:after="0" w:line="240" w:lineRule="auto"/>
              <w:ind w:left="72"/>
              <w:rPr>
                <w:rFonts w:ascii="Arial" w:eastAsia="Times New Roman" w:hAnsi="Arial" w:cs="Arial"/>
                <w:sz w:val="20"/>
                <w:szCs w:val="20"/>
              </w:rPr>
            </w:pPr>
            <w:r w:rsidRPr="00034C05">
              <w:rPr>
                <w:rFonts w:ascii="Arial" w:eastAsia="Times New Roman" w:hAnsi="Arial" w:cs="Arial"/>
                <w:sz w:val="20"/>
                <w:szCs w:val="20"/>
              </w:rPr>
              <w:t>MPAP data pack has National Register places, town may have local listing, existing c-plan (Oxford Co: “Architectural History of Oxford County” by Randall Bennett – ask AVCOG to send relevant pages, town to review to determine relevance).</w:t>
            </w:r>
          </w:p>
        </w:tc>
      </w:tr>
      <w:tr w:rsidR="00034C05" w:rsidRPr="00034C05" w14:paraId="6FD6E9EC" w14:textId="77777777" w:rsidTr="00DF7AE9">
        <w:tc>
          <w:tcPr>
            <w:tcW w:w="6300" w:type="dxa"/>
          </w:tcPr>
          <w:p w14:paraId="651B79C2" w14:textId="77777777" w:rsidR="00034C05" w:rsidRPr="00034C05" w:rsidRDefault="00034C05" w:rsidP="00034C05">
            <w:pPr>
              <w:tabs>
                <w:tab w:val="left" w:pos="864"/>
              </w:tabs>
              <w:spacing w:before="120" w:after="0" w:line="240" w:lineRule="auto"/>
              <w:ind w:left="360" w:hanging="360"/>
              <w:rPr>
                <w:rFonts w:ascii="Arial" w:eastAsia="Times New Roman" w:hAnsi="Arial" w:cs="Arial"/>
                <w:sz w:val="20"/>
                <w:szCs w:val="20"/>
              </w:rPr>
            </w:pPr>
            <w:r w:rsidRPr="00034C05">
              <w:rPr>
                <w:rFonts w:ascii="Arial" w:eastAsia="Times New Roman" w:hAnsi="Arial" w:cs="Arial"/>
                <w:sz w:val="20"/>
                <w:szCs w:val="20"/>
              </w:rPr>
              <w:t xml:space="preserve">4. A brief description of threats to local historic resource and to those of state and national significance as identified by the Maine Historic Preservation Commission. </w:t>
            </w:r>
          </w:p>
          <w:p w14:paraId="6A1B0295" w14:textId="77777777" w:rsidR="00034C05" w:rsidRPr="00034C05" w:rsidRDefault="00034C05" w:rsidP="00034C05">
            <w:pPr>
              <w:spacing w:after="0" w:line="240" w:lineRule="auto"/>
              <w:ind w:left="288"/>
              <w:rPr>
                <w:rFonts w:ascii="Arial" w:eastAsia="Times New Roman" w:hAnsi="Arial" w:cs="Arial"/>
                <w:sz w:val="20"/>
                <w:szCs w:val="20"/>
              </w:rPr>
            </w:pPr>
          </w:p>
        </w:tc>
        <w:tc>
          <w:tcPr>
            <w:tcW w:w="3168" w:type="dxa"/>
          </w:tcPr>
          <w:p w14:paraId="293EF8AE" w14:textId="77777777" w:rsidR="00034C05" w:rsidRPr="00034C05" w:rsidRDefault="00034C05" w:rsidP="00034C05">
            <w:pPr>
              <w:tabs>
                <w:tab w:val="left" w:pos="864"/>
              </w:tabs>
              <w:spacing w:before="120" w:after="0" w:line="240" w:lineRule="auto"/>
              <w:ind w:left="72"/>
              <w:rPr>
                <w:rFonts w:ascii="Arial" w:eastAsia="Times New Roman" w:hAnsi="Arial" w:cs="Arial"/>
                <w:sz w:val="20"/>
                <w:szCs w:val="20"/>
              </w:rPr>
            </w:pPr>
            <w:r w:rsidRPr="00034C05">
              <w:rPr>
                <w:rFonts w:ascii="Arial" w:eastAsia="Times New Roman" w:hAnsi="Arial" w:cs="Arial"/>
                <w:sz w:val="20"/>
                <w:szCs w:val="20"/>
              </w:rPr>
              <w:t>Historical society, local historian, existing comprehensive plan (c-plan)</w:t>
            </w:r>
          </w:p>
        </w:tc>
      </w:tr>
    </w:tbl>
    <w:p w14:paraId="22D90436" w14:textId="77777777" w:rsidR="00034C05" w:rsidRPr="00034C05" w:rsidRDefault="00034C05" w:rsidP="00034C05">
      <w:pPr>
        <w:tabs>
          <w:tab w:val="left" w:pos="864"/>
        </w:tabs>
        <w:spacing w:before="120" w:after="0" w:line="240" w:lineRule="auto"/>
        <w:ind w:left="792" w:hanging="432"/>
        <w:rPr>
          <w:rFonts w:ascii="Times New Roman" w:eastAsia="Times New Roman" w:hAnsi="Times New Roman" w:cs="Times New Roman"/>
          <w:sz w:val="24"/>
          <w:szCs w:val="24"/>
        </w:rPr>
      </w:pPr>
    </w:p>
    <w:p w14:paraId="7A8360A8" w14:textId="3CF81E5E" w:rsidR="00034C05" w:rsidRDefault="00034C05" w:rsidP="00034C05">
      <w:pPr>
        <w:tabs>
          <w:tab w:val="left" w:pos="864"/>
        </w:tabs>
        <w:spacing w:before="120" w:after="0" w:line="240" w:lineRule="auto"/>
        <w:ind w:left="792" w:hanging="432"/>
        <w:rPr>
          <w:rFonts w:ascii="Times New Roman" w:eastAsia="Times New Roman" w:hAnsi="Times New Roman" w:cs="Times New Roman"/>
          <w:sz w:val="24"/>
          <w:szCs w:val="24"/>
        </w:rPr>
      </w:pPr>
    </w:p>
    <w:p w14:paraId="15B1E32E" w14:textId="77777777" w:rsidR="00034C05" w:rsidRPr="00034C05" w:rsidRDefault="00034C05" w:rsidP="00034C05">
      <w:pPr>
        <w:tabs>
          <w:tab w:val="left" w:pos="864"/>
        </w:tabs>
        <w:spacing w:before="120" w:after="0" w:line="240" w:lineRule="auto"/>
        <w:ind w:left="792" w:hanging="432"/>
        <w:rPr>
          <w:rFonts w:ascii="Times New Roman" w:eastAsia="Times New Roman" w:hAnsi="Times New Roman" w:cs="Times New Roman"/>
          <w:sz w:val="24"/>
          <w:szCs w:val="24"/>
        </w:rPr>
      </w:pPr>
    </w:p>
    <w:tbl>
      <w:tblPr>
        <w:tblW w:w="945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300"/>
        <w:gridCol w:w="3150"/>
      </w:tblGrid>
      <w:tr w:rsidR="00034C05" w:rsidRPr="00737B70" w14:paraId="2A6251A7" w14:textId="77777777" w:rsidTr="00DF7AE9">
        <w:trPr>
          <w:cantSplit/>
        </w:trPr>
        <w:tc>
          <w:tcPr>
            <w:tcW w:w="6300" w:type="dxa"/>
            <w:tcBorders>
              <w:top w:val="double" w:sz="4" w:space="0" w:color="auto"/>
              <w:bottom w:val="single" w:sz="6" w:space="0" w:color="auto"/>
            </w:tcBorders>
            <w:shd w:val="clear" w:color="auto" w:fill="E0E0E0"/>
            <w:vAlign w:val="center"/>
          </w:tcPr>
          <w:p w14:paraId="0C6223C2" w14:textId="77777777" w:rsidR="00034C05" w:rsidRDefault="00034C05" w:rsidP="00034C05">
            <w:pPr>
              <w:tabs>
                <w:tab w:val="left" w:pos="864"/>
              </w:tabs>
              <w:spacing w:before="120" w:after="0" w:line="240" w:lineRule="auto"/>
              <w:ind w:left="288" w:hanging="288"/>
              <w:rPr>
                <w:rFonts w:ascii="Arial" w:eastAsia="Times New Roman" w:hAnsi="Arial" w:cs="Arial"/>
                <w:b/>
                <w:bCs/>
                <w:sz w:val="28"/>
                <w:szCs w:val="28"/>
              </w:rPr>
            </w:pPr>
            <w:r w:rsidRPr="00737B70">
              <w:rPr>
                <w:rFonts w:ascii="Arial" w:eastAsia="Times New Roman" w:hAnsi="Arial" w:cs="Arial"/>
                <w:b/>
                <w:bCs/>
                <w:sz w:val="28"/>
                <w:szCs w:val="28"/>
              </w:rPr>
              <w:t>Population and Demographics Information/Data</w:t>
            </w:r>
          </w:p>
          <w:p w14:paraId="1D201374" w14:textId="75AD1742" w:rsidR="00737B70" w:rsidRPr="00737B70" w:rsidRDefault="00737B70" w:rsidP="00034C05">
            <w:pPr>
              <w:tabs>
                <w:tab w:val="left" w:pos="864"/>
              </w:tabs>
              <w:spacing w:before="120" w:after="0" w:line="240" w:lineRule="auto"/>
              <w:ind w:left="288" w:hanging="288"/>
              <w:rPr>
                <w:rFonts w:ascii="Arial" w:eastAsia="Times New Roman" w:hAnsi="Arial" w:cs="Arial"/>
                <w:b/>
                <w:bCs/>
                <w:sz w:val="28"/>
                <w:szCs w:val="28"/>
              </w:rPr>
            </w:pPr>
          </w:p>
        </w:tc>
        <w:tc>
          <w:tcPr>
            <w:tcW w:w="3150" w:type="dxa"/>
            <w:tcBorders>
              <w:top w:val="double" w:sz="4" w:space="0" w:color="auto"/>
              <w:bottom w:val="single" w:sz="6" w:space="0" w:color="auto"/>
            </w:tcBorders>
            <w:shd w:val="clear" w:color="auto" w:fill="E0E0E0"/>
          </w:tcPr>
          <w:p w14:paraId="72971DE2" w14:textId="77777777" w:rsidR="00034C05" w:rsidRPr="00737B70" w:rsidRDefault="00034C05" w:rsidP="00034C05">
            <w:pPr>
              <w:tabs>
                <w:tab w:val="left" w:pos="864"/>
              </w:tabs>
              <w:spacing w:before="120" w:after="0" w:line="240" w:lineRule="auto"/>
              <w:rPr>
                <w:rFonts w:ascii="Arial" w:eastAsia="Times New Roman" w:hAnsi="Arial" w:cs="Arial"/>
                <w:sz w:val="20"/>
                <w:szCs w:val="20"/>
              </w:rPr>
            </w:pPr>
            <w:r w:rsidRPr="00737B70">
              <w:rPr>
                <w:rFonts w:ascii="Arial" w:eastAsia="Times New Roman" w:hAnsi="Arial" w:cs="Arial"/>
                <w:sz w:val="28"/>
                <w:szCs w:val="28"/>
              </w:rPr>
              <w:t>Where to find it</w:t>
            </w:r>
          </w:p>
        </w:tc>
      </w:tr>
      <w:tr w:rsidR="00034C05" w:rsidRPr="00034C05" w14:paraId="7B7E794D" w14:textId="77777777" w:rsidTr="00DF7AE9">
        <w:trPr>
          <w:cantSplit/>
          <w:trHeight w:val="975"/>
        </w:trPr>
        <w:tc>
          <w:tcPr>
            <w:tcW w:w="6300" w:type="dxa"/>
            <w:shd w:val="clear" w:color="auto" w:fill="auto"/>
            <w:vAlign w:val="center"/>
          </w:tcPr>
          <w:p w14:paraId="18E33289" w14:textId="77777777" w:rsidR="00034C05" w:rsidRPr="00034C05" w:rsidRDefault="00034C05" w:rsidP="00034C05">
            <w:pPr>
              <w:numPr>
                <w:ilvl w:val="0"/>
                <w:numId w:val="2"/>
              </w:numPr>
              <w:tabs>
                <w:tab w:val="left" w:pos="864"/>
              </w:tabs>
              <w:spacing w:before="120" w:after="0" w:line="240" w:lineRule="auto"/>
              <w:ind w:left="372"/>
              <w:rPr>
                <w:rFonts w:ascii="Arial" w:eastAsia="Times New Roman" w:hAnsi="Arial" w:cs="Arial"/>
                <w:sz w:val="20"/>
                <w:szCs w:val="20"/>
              </w:rPr>
            </w:pPr>
            <w:r w:rsidRPr="00034C05">
              <w:rPr>
                <w:rFonts w:ascii="Arial" w:eastAsia="Times New Roman" w:hAnsi="Arial" w:cs="Arial"/>
                <w:sz w:val="20"/>
                <w:szCs w:val="20"/>
              </w:rPr>
              <w:t>The community’s Comprehensive Planning Population and Demographic Data Set (including relevant local, regional and state-wide data) prepared and provided to the community by the State Planning Office or its designee.</w:t>
            </w:r>
          </w:p>
        </w:tc>
        <w:tc>
          <w:tcPr>
            <w:tcW w:w="3150" w:type="dxa"/>
            <w:shd w:val="clear" w:color="auto" w:fill="auto"/>
          </w:tcPr>
          <w:p w14:paraId="5F167474"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 xml:space="preserve">State economist website: </w:t>
            </w:r>
            <w:hyperlink r:id="rId5" w:history="1">
              <w:r w:rsidRPr="00034C05">
                <w:rPr>
                  <w:rFonts w:ascii="Arial" w:eastAsia="Times New Roman" w:hAnsi="Arial" w:cs="Arial"/>
                  <w:color w:val="0000FF"/>
                  <w:sz w:val="20"/>
                  <w:szCs w:val="20"/>
                  <w:u w:val="single"/>
                </w:rPr>
                <w:t>https://econ.maine.gov/index/comprehensive</w:t>
              </w:r>
            </w:hyperlink>
          </w:p>
        </w:tc>
      </w:tr>
      <w:tr w:rsidR="00034C05" w:rsidRPr="00034C05" w14:paraId="3544180A" w14:textId="77777777" w:rsidTr="00DF7AE9">
        <w:trPr>
          <w:cantSplit/>
          <w:trHeight w:val="633"/>
        </w:trPr>
        <w:tc>
          <w:tcPr>
            <w:tcW w:w="6300" w:type="dxa"/>
            <w:shd w:val="clear" w:color="auto" w:fill="auto"/>
            <w:vAlign w:val="center"/>
          </w:tcPr>
          <w:p w14:paraId="3E008625" w14:textId="77777777" w:rsidR="00034C05" w:rsidRPr="00034C05" w:rsidRDefault="00034C05" w:rsidP="00034C05">
            <w:pPr>
              <w:numPr>
                <w:ilvl w:val="0"/>
                <w:numId w:val="2"/>
              </w:numPr>
              <w:tabs>
                <w:tab w:val="left" w:pos="864"/>
              </w:tabs>
              <w:spacing w:before="120" w:after="0" w:line="240" w:lineRule="auto"/>
              <w:ind w:left="360"/>
              <w:rPr>
                <w:rFonts w:ascii="Arial" w:eastAsia="Times New Roman" w:hAnsi="Arial" w:cs="Arial"/>
                <w:sz w:val="20"/>
                <w:szCs w:val="20"/>
              </w:rPr>
            </w:pPr>
            <w:r w:rsidRPr="00034C05">
              <w:rPr>
                <w:rFonts w:ascii="Arial" w:eastAsia="Times New Roman" w:hAnsi="Arial" w:cs="Arial"/>
                <w:sz w:val="20"/>
                <w:szCs w:val="20"/>
              </w:rPr>
              <w:t xml:space="preserve">Information on natural population change (births and deaths). </w:t>
            </w:r>
          </w:p>
        </w:tc>
        <w:tc>
          <w:tcPr>
            <w:tcW w:w="3150" w:type="dxa"/>
            <w:shd w:val="clear" w:color="auto" w:fill="auto"/>
          </w:tcPr>
          <w:p w14:paraId="352706FE"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Clerk</w:t>
            </w:r>
          </w:p>
        </w:tc>
      </w:tr>
    </w:tbl>
    <w:p w14:paraId="105B0257" w14:textId="77777777" w:rsidR="00034C05" w:rsidRP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0E757AC2" w14:textId="646505D2" w:rsidR="00034C05" w:rsidRDefault="00034C05" w:rsidP="00034C05">
      <w:pPr>
        <w:tabs>
          <w:tab w:val="left" w:pos="864"/>
        </w:tabs>
        <w:spacing w:before="120" w:after="0" w:line="240" w:lineRule="auto"/>
        <w:ind w:left="792" w:hanging="432"/>
        <w:rPr>
          <w:rFonts w:ascii="Times New Roman" w:eastAsia="Times New Roman" w:hAnsi="Times New Roman" w:cs="Times New Roman"/>
          <w:sz w:val="24"/>
          <w:szCs w:val="24"/>
        </w:rPr>
      </w:pPr>
    </w:p>
    <w:p w14:paraId="129D2647" w14:textId="77777777" w:rsidR="00034C05" w:rsidRPr="00034C05" w:rsidRDefault="00034C05" w:rsidP="00034C05">
      <w:pPr>
        <w:tabs>
          <w:tab w:val="left" w:pos="864"/>
        </w:tabs>
        <w:spacing w:before="120" w:after="0" w:line="240" w:lineRule="auto"/>
        <w:ind w:left="792" w:hanging="432"/>
        <w:rPr>
          <w:rFonts w:ascii="Times New Roman" w:eastAsia="Times New Roman" w:hAnsi="Times New Roman" w:cs="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938"/>
        <w:gridCol w:w="3284"/>
      </w:tblGrid>
      <w:tr w:rsidR="00034C05" w:rsidRPr="00034C05" w14:paraId="276B50F3" w14:textId="77777777" w:rsidTr="00DF7AE9">
        <w:trPr>
          <w:cantSplit/>
          <w:tblHeader/>
        </w:trPr>
        <w:tc>
          <w:tcPr>
            <w:tcW w:w="6300" w:type="dxa"/>
            <w:tcBorders>
              <w:bottom w:val="single" w:sz="6" w:space="0" w:color="auto"/>
            </w:tcBorders>
            <w:shd w:val="clear" w:color="auto" w:fill="E6E6E6"/>
          </w:tcPr>
          <w:p w14:paraId="43322473" w14:textId="77777777" w:rsidR="00737B70" w:rsidRDefault="00737B70" w:rsidP="00034C05">
            <w:pPr>
              <w:tabs>
                <w:tab w:val="left" w:pos="864"/>
              </w:tabs>
              <w:spacing w:after="0" w:line="240" w:lineRule="auto"/>
              <w:rPr>
                <w:rFonts w:ascii="Arial" w:eastAsia="Times New Roman" w:hAnsi="Arial" w:cs="Arial"/>
                <w:b/>
                <w:bCs/>
                <w:sz w:val="28"/>
                <w:szCs w:val="28"/>
              </w:rPr>
            </w:pPr>
          </w:p>
          <w:p w14:paraId="3039463C" w14:textId="15ED1458" w:rsidR="00034C05" w:rsidRDefault="00034C05" w:rsidP="00034C05">
            <w:pPr>
              <w:tabs>
                <w:tab w:val="left" w:pos="864"/>
              </w:tabs>
              <w:spacing w:after="0" w:line="240" w:lineRule="auto"/>
              <w:rPr>
                <w:rFonts w:ascii="Arial" w:eastAsia="Times New Roman" w:hAnsi="Arial" w:cs="Arial"/>
                <w:b/>
                <w:bCs/>
                <w:sz w:val="28"/>
                <w:szCs w:val="28"/>
              </w:rPr>
            </w:pPr>
            <w:r w:rsidRPr="00737B70">
              <w:rPr>
                <w:rFonts w:ascii="Arial" w:eastAsia="Times New Roman" w:hAnsi="Arial" w:cs="Arial"/>
                <w:b/>
                <w:bCs/>
                <w:sz w:val="28"/>
                <w:szCs w:val="28"/>
              </w:rPr>
              <w:t>Economy Information/Data</w:t>
            </w:r>
          </w:p>
          <w:p w14:paraId="4BF30BF7" w14:textId="2048475D" w:rsidR="00737B70" w:rsidRPr="00737B70" w:rsidRDefault="00737B70" w:rsidP="00034C05">
            <w:pPr>
              <w:tabs>
                <w:tab w:val="left" w:pos="864"/>
              </w:tabs>
              <w:spacing w:after="0" w:line="240" w:lineRule="auto"/>
              <w:rPr>
                <w:rFonts w:ascii="Arial" w:eastAsia="Times New Roman" w:hAnsi="Arial" w:cs="Arial"/>
                <w:b/>
                <w:bCs/>
                <w:sz w:val="28"/>
                <w:szCs w:val="28"/>
              </w:rPr>
            </w:pPr>
          </w:p>
        </w:tc>
        <w:tc>
          <w:tcPr>
            <w:tcW w:w="3168" w:type="dxa"/>
            <w:tcBorders>
              <w:bottom w:val="single" w:sz="6" w:space="0" w:color="auto"/>
            </w:tcBorders>
            <w:shd w:val="clear" w:color="auto" w:fill="E6E6E6"/>
          </w:tcPr>
          <w:p w14:paraId="461ED201" w14:textId="77777777" w:rsidR="00034C05" w:rsidRPr="00034C05" w:rsidRDefault="00034C05" w:rsidP="00034C05">
            <w:pPr>
              <w:tabs>
                <w:tab w:val="left" w:pos="864"/>
              </w:tabs>
              <w:spacing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tc>
      </w:tr>
      <w:tr w:rsidR="00034C05" w:rsidRPr="00034C05" w14:paraId="2EEE80DE" w14:textId="77777777" w:rsidTr="00DF7AE9">
        <w:trPr>
          <w:cantSplit/>
        </w:trPr>
        <w:tc>
          <w:tcPr>
            <w:tcW w:w="6300" w:type="dxa"/>
            <w:tcBorders>
              <w:top w:val="single" w:sz="6" w:space="0" w:color="auto"/>
            </w:tcBorders>
            <w:shd w:val="clear" w:color="auto" w:fill="auto"/>
            <w:vAlign w:val="center"/>
          </w:tcPr>
          <w:p w14:paraId="5B0D32EC" w14:textId="77777777" w:rsidR="00034C05" w:rsidRPr="00034C05" w:rsidRDefault="00034C05" w:rsidP="00034C05">
            <w:pPr>
              <w:numPr>
                <w:ilvl w:val="0"/>
                <w:numId w:val="3"/>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The community’s Comprehensive Planning Economic Data Set prepared and provided to the community by the Office or its designee.</w:t>
            </w:r>
          </w:p>
        </w:tc>
        <w:tc>
          <w:tcPr>
            <w:tcW w:w="3168" w:type="dxa"/>
            <w:tcBorders>
              <w:top w:val="single" w:sz="6" w:space="0" w:color="auto"/>
            </w:tcBorders>
            <w:shd w:val="clear" w:color="auto" w:fill="auto"/>
          </w:tcPr>
          <w:p w14:paraId="24676DDD"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 (limited)</w:t>
            </w:r>
          </w:p>
        </w:tc>
      </w:tr>
      <w:tr w:rsidR="00034C05" w:rsidRPr="00034C05" w14:paraId="73E71539" w14:textId="77777777" w:rsidTr="00DF7AE9">
        <w:trPr>
          <w:cantSplit/>
        </w:trPr>
        <w:tc>
          <w:tcPr>
            <w:tcW w:w="6300" w:type="dxa"/>
            <w:tcBorders>
              <w:top w:val="single" w:sz="6" w:space="0" w:color="auto"/>
            </w:tcBorders>
            <w:shd w:val="clear" w:color="auto" w:fill="auto"/>
            <w:vAlign w:val="center"/>
          </w:tcPr>
          <w:p w14:paraId="0ED2865D" w14:textId="77777777" w:rsidR="00034C05" w:rsidRPr="00034C05" w:rsidRDefault="00034C05" w:rsidP="00034C05">
            <w:pPr>
              <w:numPr>
                <w:ilvl w:val="0"/>
                <w:numId w:val="3"/>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 xml:space="preserve">A brief historical perspective on how and why the current economy of the community and region developed. </w:t>
            </w:r>
          </w:p>
        </w:tc>
        <w:tc>
          <w:tcPr>
            <w:tcW w:w="3168" w:type="dxa"/>
            <w:tcBorders>
              <w:top w:val="single" w:sz="6" w:space="0" w:color="auto"/>
            </w:tcBorders>
            <w:shd w:val="clear" w:color="auto" w:fill="auto"/>
          </w:tcPr>
          <w:p w14:paraId="3D795CBA"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Local historian? (“Oxford County Maine: A Guide to Its Historic Architecture” by Randall Bennett – ask AVCOG to send relevant pages, town to review to determine relevance)</w:t>
            </w:r>
          </w:p>
        </w:tc>
      </w:tr>
      <w:tr w:rsidR="00034C05" w:rsidRPr="00034C05" w14:paraId="28181299" w14:textId="77777777" w:rsidTr="00DF7AE9">
        <w:trPr>
          <w:cantSplit/>
        </w:trPr>
        <w:tc>
          <w:tcPr>
            <w:tcW w:w="6300" w:type="dxa"/>
            <w:shd w:val="clear" w:color="auto" w:fill="auto"/>
            <w:vAlign w:val="center"/>
          </w:tcPr>
          <w:p w14:paraId="03261AC1" w14:textId="77777777" w:rsidR="00034C05" w:rsidRPr="00034C05" w:rsidRDefault="00034C05" w:rsidP="00034C05">
            <w:pPr>
              <w:numPr>
                <w:ilvl w:val="0"/>
                <w:numId w:val="3"/>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A list of local and regional economic development plans developed over the past five years which include the community.</w:t>
            </w:r>
          </w:p>
        </w:tc>
        <w:tc>
          <w:tcPr>
            <w:tcW w:w="3168" w:type="dxa"/>
            <w:shd w:val="clear" w:color="auto" w:fill="auto"/>
          </w:tcPr>
          <w:p w14:paraId="67DD1914"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or AVCOG</w:t>
            </w:r>
          </w:p>
        </w:tc>
      </w:tr>
      <w:tr w:rsidR="00034C05" w:rsidRPr="00034C05" w14:paraId="660872D7" w14:textId="77777777" w:rsidTr="00DF7AE9">
        <w:trPr>
          <w:cantSplit/>
        </w:trPr>
        <w:tc>
          <w:tcPr>
            <w:tcW w:w="6300" w:type="dxa"/>
            <w:shd w:val="clear" w:color="auto" w:fill="auto"/>
            <w:vAlign w:val="center"/>
          </w:tcPr>
          <w:p w14:paraId="3E8E4B81" w14:textId="77777777" w:rsidR="00034C05" w:rsidRPr="00034C05" w:rsidRDefault="00034C05" w:rsidP="00034C05">
            <w:pPr>
              <w:tabs>
                <w:tab w:val="left" w:pos="864"/>
              </w:tabs>
              <w:spacing w:before="120" w:after="0" w:line="240" w:lineRule="auto"/>
              <w:ind w:left="360" w:hanging="360"/>
              <w:rPr>
                <w:rFonts w:ascii="Arial" w:eastAsia="Times New Roman" w:hAnsi="Arial" w:cs="Arial"/>
                <w:sz w:val="20"/>
                <w:szCs w:val="20"/>
              </w:rPr>
            </w:pPr>
            <w:r w:rsidRPr="00034C05">
              <w:rPr>
                <w:rFonts w:ascii="Arial" w:eastAsia="Times New Roman" w:hAnsi="Arial" w:cs="Arial"/>
                <w:sz w:val="20"/>
                <w:szCs w:val="20"/>
              </w:rPr>
              <w:lastRenderedPageBreak/>
              <w:t xml:space="preserve">4.    Where does the community’s population work and where do employees in your community reside? A description of the major employers in the community and labor market area and their outlook for the future. </w:t>
            </w:r>
          </w:p>
        </w:tc>
        <w:tc>
          <w:tcPr>
            <w:tcW w:w="3168" w:type="dxa"/>
            <w:shd w:val="clear" w:color="auto" w:fill="auto"/>
          </w:tcPr>
          <w:p w14:paraId="73F3581F"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American Community Survey:</w:t>
            </w:r>
          </w:p>
          <w:p w14:paraId="5988894F" w14:textId="77777777" w:rsidR="00034C05" w:rsidRPr="00034C05" w:rsidRDefault="00360F2E" w:rsidP="00034C05">
            <w:pPr>
              <w:tabs>
                <w:tab w:val="left" w:pos="864"/>
              </w:tabs>
              <w:spacing w:before="120" w:after="0" w:line="240" w:lineRule="auto"/>
              <w:rPr>
                <w:rFonts w:ascii="Arial" w:eastAsia="Times New Roman" w:hAnsi="Arial" w:cs="Arial"/>
                <w:sz w:val="20"/>
                <w:szCs w:val="20"/>
              </w:rPr>
            </w:pPr>
            <w:hyperlink r:id="rId6" w:history="1">
              <w:r w:rsidR="00034C05" w:rsidRPr="00034C05">
                <w:rPr>
                  <w:rFonts w:ascii="Arial" w:eastAsia="Times New Roman" w:hAnsi="Arial" w:cs="Arial"/>
                  <w:color w:val="0000FF"/>
                  <w:sz w:val="20"/>
                  <w:szCs w:val="20"/>
                  <w:u w:val="single"/>
                </w:rPr>
                <w:t>https://www.census.gov/programs-surveys/acs/data.html</w:t>
              </w:r>
            </w:hyperlink>
          </w:p>
        </w:tc>
      </w:tr>
      <w:tr w:rsidR="00034C05" w:rsidRPr="00034C05" w14:paraId="522E1012" w14:textId="77777777" w:rsidTr="00DF7AE9">
        <w:trPr>
          <w:cantSplit/>
        </w:trPr>
        <w:tc>
          <w:tcPr>
            <w:tcW w:w="6300" w:type="dxa"/>
            <w:tcBorders>
              <w:bottom w:val="single" w:sz="6" w:space="0" w:color="auto"/>
            </w:tcBorders>
            <w:shd w:val="clear" w:color="auto" w:fill="auto"/>
            <w:vAlign w:val="center"/>
          </w:tcPr>
          <w:p w14:paraId="6D2A8575" w14:textId="77777777" w:rsidR="00034C05" w:rsidRPr="00034C05" w:rsidRDefault="00034C05" w:rsidP="00034C05">
            <w:pPr>
              <w:spacing w:before="60" w:after="0" w:line="240" w:lineRule="auto"/>
              <w:ind w:left="360" w:hanging="360"/>
              <w:rPr>
                <w:rFonts w:ascii="Arial" w:eastAsia="Times New Roman" w:hAnsi="Arial" w:cs="Arial"/>
                <w:sz w:val="20"/>
                <w:szCs w:val="20"/>
              </w:rPr>
            </w:pPr>
            <w:r w:rsidRPr="00034C05">
              <w:rPr>
                <w:rFonts w:ascii="Arial" w:eastAsia="Times New Roman" w:hAnsi="Arial" w:cs="Arial"/>
                <w:sz w:val="20"/>
                <w:szCs w:val="20"/>
              </w:rPr>
              <w:t>5. A description of any economic development incentive districts, such as Tax Increment Financing Districts, in the community.</w:t>
            </w:r>
          </w:p>
        </w:tc>
        <w:tc>
          <w:tcPr>
            <w:tcW w:w="3168" w:type="dxa"/>
            <w:tcBorders>
              <w:bottom w:val="single" w:sz="6" w:space="0" w:color="auto"/>
            </w:tcBorders>
            <w:shd w:val="clear" w:color="auto" w:fill="auto"/>
          </w:tcPr>
          <w:p w14:paraId="134ED42A"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Clerk</w:t>
            </w:r>
          </w:p>
        </w:tc>
      </w:tr>
    </w:tbl>
    <w:p w14:paraId="37331F06" w14:textId="77777777" w:rsidR="00034C05" w:rsidRPr="00034C05" w:rsidRDefault="00034C05" w:rsidP="00034C05">
      <w:pPr>
        <w:tabs>
          <w:tab w:val="left" w:pos="864"/>
        </w:tabs>
        <w:spacing w:before="120" w:after="0" w:line="240" w:lineRule="auto"/>
        <w:ind w:left="360"/>
        <w:rPr>
          <w:rFonts w:ascii="Times New Roman" w:eastAsia="Times New Roman" w:hAnsi="Times New Roman" w:cs="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036"/>
        <w:gridCol w:w="3186"/>
      </w:tblGrid>
      <w:tr w:rsidR="00034C05" w:rsidRPr="00034C05" w14:paraId="64A3A819" w14:textId="77777777" w:rsidTr="00DF7AE9">
        <w:tc>
          <w:tcPr>
            <w:tcW w:w="6180" w:type="dxa"/>
            <w:tcBorders>
              <w:bottom w:val="single" w:sz="6" w:space="0" w:color="auto"/>
            </w:tcBorders>
            <w:shd w:val="clear" w:color="auto" w:fill="E6E6E6"/>
          </w:tcPr>
          <w:p w14:paraId="610CC8B1" w14:textId="77777777" w:rsidR="00737B70" w:rsidRDefault="00737B70" w:rsidP="00034C05">
            <w:pPr>
              <w:tabs>
                <w:tab w:val="left" w:pos="864"/>
              </w:tabs>
              <w:spacing w:after="0" w:line="240" w:lineRule="auto"/>
              <w:ind w:left="288" w:hanging="288"/>
              <w:rPr>
                <w:rFonts w:ascii="Arial" w:eastAsia="Times New Roman" w:hAnsi="Arial" w:cs="Arial"/>
                <w:b/>
                <w:bCs/>
                <w:sz w:val="28"/>
                <w:szCs w:val="28"/>
              </w:rPr>
            </w:pPr>
          </w:p>
          <w:p w14:paraId="3F39ED5D" w14:textId="0A2FA655" w:rsidR="00034C05" w:rsidRPr="00737B70" w:rsidRDefault="00034C05" w:rsidP="00034C05">
            <w:pPr>
              <w:tabs>
                <w:tab w:val="left" w:pos="864"/>
              </w:tabs>
              <w:spacing w:after="0" w:line="240" w:lineRule="auto"/>
              <w:ind w:left="288" w:hanging="288"/>
              <w:rPr>
                <w:rFonts w:ascii="Arial" w:eastAsia="Times New Roman" w:hAnsi="Arial" w:cs="Arial"/>
                <w:b/>
                <w:bCs/>
                <w:sz w:val="28"/>
                <w:szCs w:val="28"/>
              </w:rPr>
            </w:pPr>
            <w:r w:rsidRPr="00737B70">
              <w:rPr>
                <w:rFonts w:ascii="Arial" w:eastAsia="Times New Roman" w:hAnsi="Arial" w:cs="Arial"/>
                <w:b/>
                <w:bCs/>
                <w:sz w:val="28"/>
                <w:szCs w:val="28"/>
              </w:rPr>
              <w:t>Housing Information/Data</w:t>
            </w:r>
          </w:p>
        </w:tc>
        <w:tc>
          <w:tcPr>
            <w:tcW w:w="3270" w:type="dxa"/>
            <w:tcBorders>
              <w:bottom w:val="single" w:sz="6" w:space="0" w:color="auto"/>
            </w:tcBorders>
            <w:shd w:val="clear" w:color="auto" w:fill="E6E6E6"/>
          </w:tcPr>
          <w:p w14:paraId="2C53EDDD" w14:textId="77777777" w:rsidR="00034C05" w:rsidRPr="00034C05" w:rsidRDefault="00034C05" w:rsidP="00034C05">
            <w:pPr>
              <w:tabs>
                <w:tab w:val="left" w:pos="864"/>
              </w:tabs>
              <w:spacing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2AD91266"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161D772C" w14:textId="77777777" w:rsidTr="00DF7AE9">
        <w:tc>
          <w:tcPr>
            <w:tcW w:w="6180" w:type="dxa"/>
            <w:tcBorders>
              <w:top w:val="single" w:sz="6" w:space="0" w:color="auto"/>
            </w:tcBorders>
          </w:tcPr>
          <w:p w14:paraId="7574A723" w14:textId="77777777" w:rsidR="00034C05" w:rsidRPr="00034C05" w:rsidRDefault="00034C05" w:rsidP="00034C05">
            <w:pPr>
              <w:tabs>
                <w:tab w:val="left" w:pos="864"/>
                <w:tab w:val="left" w:pos="1092"/>
              </w:tabs>
              <w:spacing w:before="60" w:after="0" w:line="240" w:lineRule="auto"/>
              <w:ind w:left="372" w:hanging="372"/>
              <w:rPr>
                <w:rFonts w:ascii="Arial" w:eastAsia="Times New Roman" w:hAnsi="Arial" w:cs="Arial"/>
                <w:sz w:val="20"/>
                <w:szCs w:val="20"/>
              </w:rPr>
            </w:pPr>
            <w:r w:rsidRPr="00034C05">
              <w:rPr>
                <w:rFonts w:ascii="Arial" w:eastAsia="Times New Roman" w:hAnsi="Arial" w:cs="Arial"/>
                <w:sz w:val="20"/>
                <w:szCs w:val="20"/>
              </w:rPr>
              <w:t>1.   The community’s Comprehensive Planning Housing Data Set prepared and provided to the community by the Maine State Housing Authority and the Office, or their designees.</w:t>
            </w:r>
          </w:p>
        </w:tc>
        <w:tc>
          <w:tcPr>
            <w:tcW w:w="3270" w:type="dxa"/>
            <w:tcBorders>
              <w:top w:val="single" w:sz="6" w:space="0" w:color="auto"/>
            </w:tcBorders>
          </w:tcPr>
          <w:p w14:paraId="173CE4AD"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w:t>
            </w:r>
          </w:p>
        </w:tc>
      </w:tr>
      <w:tr w:rsidR="00034C05" w:rsidRPr="00034C05" w14:paraId="095E40EE" w14:textId="77777777" w:rsidTr="00DF7AE9">
        <w:tc>
          <w:tcPr>
            <w:tcW w:w="6180" w:type="dxa"/>
          </w:tcPr>
          <w:p w14:paraId="0371A0EA" w14:textId="77777777" w:rsidR="00034C05" w:rsidRPr="00034C05" w:rsidRDefault="00034C05" w:rsidP="00034C05">
            <w:pPr>
              <w:numPr>
                <w:ilvl w:val="0"/>
                <w:numId w:val="4"/>
              </w:numPr>
              <w:tabs>
                <w:tab w:val="num" w:pos="720"/>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 xml:space="preserve">Information on existing regional affordable/workforce housing coalitions or similar efforts. </w:t>
            </w:r>
          </w:p>
        </w:tc>
        <w:tc>
          <w:tcPr>
            <w:tcW w:w="3270" w:type="dxa"/>
          </w:tcPr>
          <w:p w14:paraId="3936E0E3"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Not aware of any.  Could check with Community Concepts.</w:t>
            </w:r>
          </w:p>
        </w:tc>
      </w:tr>
      <w:tr w:rsidR="00034C05" w:rsidRPr="00034C05" w14:paraId="1B6A5A39" w14:textId="77777777" w:rsidTr="00DF7AE9">
        <w:tc>
          <w:tcPr>
            <w:tcW w:w="6180" w:type="dxa"/>
            <w:tcBorders>
              <w:bottom w:val="single" w:sz="6" w:space="0" w:color="auto"/>
            </w:tcBorders>
          </w:tcPr>
          <w:p w14:paraId="7FEDA37A" w14:textId="77777777" w:rsidR="00034C05" w:rsidRPr="00034C05" w:rsidRDefault="00034C05" w:rsidP="00034C05">
            <w:pPr>
              <w:tabs>
                <w:tab w:val="num" w:pos="612"/>
                <w:tab w:val="left" w:pos="864"/>
              </w:tabs>
              <w:spacing w:before="120" w:after="0" w:line="240" w:lineRule="auto"/>
              <w:ind w:left="252" w:hanging="252"/>
              <w:rPr>
                <w:rFonts w:ascii="Arial" w:eastAsia="Times New Roman" w:hAnsi="Arial" w:cs="Arial"/>
                <w:sz w:val="20"/>
                <w:szCs w:val="20"/>
              </w:rPr>
            </w:pPr>
            <w:r w:rsidRPr="00034C05">
              <w:rPr>
                <w:rFonts w:ascii="Arial" w:eastAsia="Times New Roman" w:hAnsi="Arial" w:cs="Arial"/>
                <w:sz w:val="20"/>
                <w:szCs w:val="20"/>
              </w:rPr>
              <w:t>3.  A summary of local regulations that affect the development of affordable housing.</w:t>
            </w:r>
          </w:p>
        </w:tc>
        <w:tc>
          <w:tcPr>
            <w:tcW w:w="3270" w:type="dxa"/>
            <w:tcBorders>
              <w:bottom w:val="single" w:sz="6" w:space="0" w:color="auto"/>
            </w:tcBorders>
          </w:tcPr>
          <w:p w14:paraId="5AA5884A"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Consider if there are alternatives to large lot sizes, whether multi-family is allowed, are there any incentives for affordable housing?</w:t>
            </w:r>
          </w:p>
        </w:tc>
      </w:tr>
    </w:tbl>
    <w:p w14:paraId="5A14004B" w14:textId="617F933C" w:rsid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7640453A" w14:textId="1AACB982" w:rsid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6F557861" w14:textId="77777777" w:rsidR="00034C05" w:rsidRP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210"/>
        <w:gridCol w:w="3240"/>
      </w:tblGrid>
      <w:tr w:rsidR="00034C05" w:rsidRPr="00034C05" w14:paraId="46B32E68" w14:textId="77777777" w:rsidTr="00DF7AE9">
        <w:tc>
          <w:tcPr>
            <w:tcW w:w="6210" w:type="dxa"/>
            <w:tcBorders>
              <w:bottom w:val="single" w:sz="6" w:space="0" w:color="auto"/>
            </w:tcBorders>
            <w:shd w:val="clear" w:color="auto" w:fill="E6E6E6"/>
          </w:tcPr>
          <w:p w14:paraId="72002245" w14:textId="77777777" w:rsidR="00737B70" w:rsidRDefault="00737B70" w:rsidP="00034C05">
            <w:pPr>
              <w:tabs>
                <w:tab w:val="left" w:pos="864"/>
              </w:tabs>
              <w:spacing w:after="0" w:line="240" w:lineRule="auto"/>
              <w:ind w:left="288" w:hanging="288"/>
              <w:rPr>
                <w:rFonts w:ascii="Arial" w:eastAsia="Times New Roman" w:hAnsi="Arial" w:cs="Arial"/>
                <w:b/>
                <w:bCs/>
                <w:sz w:val="28"/>
                <w:szCs w:val="28"/>
              </w:rPr>
            </w:pPr>
          </w:p>
          <w:p w14:paraId="4C5C10F1" w14:textId="4DDB52B1" w:rsidR="00034C05" w:rsidRPr="00737B70" w:rsidRDefault="00034C05" w:rsidP="00034C05">
            <w:pPr>
              <w:tabs>
                <w:tab w:val="left" w:pos="864"/>
              </w:tabs>
              <w:spacing w:after="0" w:line="240" w:lineRule="auto"/>
              <w:ind w:left="288" w:hanging="288"/>
              <w:rPr>
                <w:rFonts w:ascii="Arial" w:eastAsia="Times New Roman" w:hAnsi="Arial" w:cs="Arial"/>
                <w:b/>
                <w:bCs/>
                <w:sz w:val="28"/>
                <w:szCs w:val="28"/>
              </w:rPr>
            </w:pPr>
            <w:r w:rsidRPr="00737B70">
              <w:rPr>
                <w:rFonts w:ascii="Arial" w:eastAsia="Times New Roman" w:hAnsi="Arial" w:cs="Arial"/>
                <w:b/>
                <w:bCs/>
                <w:sz w:val="28"/>
                <w:szCs w:val="28"/>
              </w:rPr>
              <w:t>Transportation Information/Data</w:t>
            </w:r>
          </w:p>
        </w:tc>
        <w:tc>
          <w:tcPr>
            <w:tcW w:w="3240" w:type="dxa"/>
            <w:tcBorders>
              <w:bottom w:val="single" w:sz="6" w:space="0" w:color="auto"/>
            </w:tcBorders>
            <w:shd w:val="clear" w:color="auto" w:fill="E6E6E6"/>
          </w:tcPr>
          <w:p w14:paraId="0302C346"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 xml:space="preserve">Where to find it* </w:t>
            </w:r>
          </w:p>
          <w:p w14:paraId="1C0A001E"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4BCC9929" w14:textId="77777777" w:rsidTr="00DF7AE9">
        <w:tc>
          <w:tcPr>
            <w:tcW w:w="6210" w:type="dxa"/>
            <w:tcBorders>
              <w:top w:val="single" w:sz="6" w:space="0" w:color="auto"/>
              <w:bottom w:val="single" w:sz="6" w:space="0" w:color="auto"/>
            </w:tcBorders>
          </w:tcPr>
          <w:p w14:paraId="63081C67" w14:textId="77777777" w:rsidR="00034C05" w:rsidRPr="00034C05" w:rsidRDefault="00034C05" w:rsidP="00034C05">
            <w:pPr>
              <w:tabs>
                <w:tab w:val="left" w:pos="864"/>
              </w:tabs>
              <w:spacing w:before="120" w:after="0" w:line="240" w:lineRule="auto"/>
              <w:ind w:left="372" w:hanging="372"/>
              <w:rPr>
                <w:rFonts w:ascii="Times New Roman" w:eastAsia="Times New Roman" w:hAnsi="Times New Roman" w:cs="Arial"/>
                <w:sz w:val="24"/>
                <w:szCs w:val="20"/>
              </w:rPr>
            </w:pPr>
            <w:r w:rsidRPr="00034C05">
              <w:rPr>
                <w:rFonts w:ascii="Times New Roman" w:eastAsia="Times New Roman" w:hAnsi="Times New Roman" w:cs="Arial"/>
                <w:sz w:val="24"/>
                <w:szCs w:val="20"/>
              </w:rPr>
              <w:t xml:space="preserve">1.  </w:t>
            </w:r>
            <w:r w:rsidRPr="00034C05">
              <w:rPr>
                <w:rFonts w:ascii="Arial" w:eastAsia="Times New Roman" w:hAnsi="Arial" w:cs="Arial"/>
                <w:sz w:val="20"/>
                <w:szCs w:val="20"/>
              </w:rPr>
              <w:t xml:space="preserve"> The community’s Comprehensive Planning Transportation Data Set prepared and provided to the community by the Department of Transportation and the Office, or their designees.</w:t>
            </w:r>
          </w:p>
        </w:tc>
        <w:tc>
          <w:tcPr>
            <w:tcW w:w="3240" w:type="dxa"/>
            <w:tcBorders>
              <w:top w:val="single" w:sz="6" w:space="0" w:color="auto"/>
              <w:bottom w:val="single" w:sz="6" w:space="0" w:color="auto"/>
            </w:tcBorders>
          </w:tcPr>
          <w:p w14:paraId="49368657"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 Town Road Commissioner</w:t>
            </w:r>
          </w:p>
        </w:tc>
      </w:tr>
      <w:tr w:rsidR="00034C05" w:rsidRPr="00034C05" w14:paraId="12D2A8C8" w14:textId="77777777" w:rsidTr="00DF7AE9">
        <w:tc>
          <w:tcPr>
            <w:tcW w:w="6210" w:type="dxa"/>
            <w:tcBorders>
              <w:top w:val="single" w:sz="6" w:space="0" w:color="auto"/>
              <w:bottom w:val="single" w:sz="6" w:space="0" w:color="auto"/>
            </w:tcBorders>
          </w:tcPr>
          <w:p w14:paraId="39183187" w14:textId="77777777" w:rsidR="00034C05" w:rsidRDefault="00034C05" w:rsidP="004714B2">
            <w:pPr>
              <w:numPr>
                <w:ilvl w:val="0"/>
                <w:numId w:val="13"/>
              </w:numPr>
              <w:tabs>
                <w:tab w:val="left" w:pos="864"/>
              </w:tabs>
              <w:spacing w:before="60" w:after="0" w:line="240" w:lineRule="auto"/>
              <w:ind w:left="372" w:hanging="372"/>
              <w:rPr>
                <w:rFonts w:ascii="Arial" w:eastAsia="Times New Roman" w:hAnsi="Arial" w:cs="Arial"/>
                <w:sz w:val="20"/>
                <w:szCs w:val="20"/>
              </w:rPr>
            </w:pPr>
            <w:r w:rsidRPr="00034C05">
              <w:rPr>
                <w:rFonts w:ascii="Arial" w:eastAsia="Times New Roman" w:hAnsi="Arial" w:cs="Arial"/>
                <w:sz w:val="20"/>
                <w:szCs w:val="20"/>
              </w:rPr>
              <w:t>Location and overall condition of roads, bridges, sidewalks, and bicycle facilities, including any identified deficiencies or concerns.</w:t>
            </w:r>
          </w:p>
          <w:p w14:paraId="031CA6C5" w14:textId="4A8706AF" w:rsidR="004714B2" w:rsidRPr="00034C05" w:rsidRDefault="004714B2" w:rsidP="004714B2">
            <w:pPr>
              <w:tabs>
                <w:tab w:val="left" w:pos="864"/>
              </w:tabs>
              <w:spacing w:before="60" w:after="0" w:line="240" w:lineRule="auto"/>
              <w:rPr>
                <w:rFonts w:ascii="Arial" w:eastAsia="Times New Roman" w:hAnsi="Arial" w:cs="Arial"/>
                <w:sz w:val="20"/>
                <w:szCs w:val="20"/>
              </w:rPr>
            </w:pPr>
          </w:p>
        </w:tc>
        <w:tc>
          <w:tcPr>
            <w:tcW w:w="3240" w:type="dxa"/>
            <w:tcBorders>
              <w:top w:val="single" w:sz="6" w:space="0" w:color="auto"/>
              <w:bottom w:val="single" w:sz="6" w:space="0" w:color="auto"/>
            </w:tcBorders>
          </w:tcPr>
          <w:p w14:paraId="7D36841E"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 xml:space="preserve">Town; AVCOG may be able to help; </w:t>
            </w:r>
            <w:hyperlink r:id="rId7" w:history="1">
              <w:r w:rsidRPr="00034C05">
                <w:rPr>
                  <w:rFonts w:ascii="Arial" w:eastAsia="Times New Roman" w:hAnsi="Arial" w:cs="Arial"/>
                  <w:color w:val="0000FF"/>
                  <w:sz w:val="20"/>
                  <w:szCs w:val="20"/>
                  <w:u w:val="single"/>
                </w:rPr>
                <w:t>www.maine.gov/dot/bridges</w:t>
              </w:r>
            </w:hyperlink>
            <w:r w:rsidRPr="00034C05">
              <w:rPr>
                <w:rFonts w:ascii="Arial" w:eastAsia="Times New Roman" w:hAnsi="Arial" w:cs="Arial"/>
                <w:sz w:val="20"/>
                <w:szCs w:val="20"/>
              </w:rPr>
              <w:t xml:space="preserve">;  </w:t>
            </w:r>
            <w:hyperlink r:id="rId8" w:history="1">
              <w:r w:rsidRPr="00034C05">
                <w:rPr>
                  <w:rFonts w:ascii="Arial" w:eastAsia="Times New Roman" w:hAnsi="Arial" w:cs="Arial"/>
                  <w:color w:val="0000FF"/>
                  <w:sz w:val="20"/>
                  <w:szCs w:val="20"/>
                  <w:u w:val="single"/>
                </w:rPr>
                <w:t>www.mdotapps.maine.gov/MaineCrashPublic/</w:t>
              </w:r>
            </w:hyperlink>
          </w:p>
          <w:p w14:paraId="2F7767B7" w14:textId="77777777" w:rsidR="00034C05" w:rsidRPr="00034C05" w:rsidRDefault="00034C05" w:rsidP="00034C05">
            <w:pPr>
              <w:tabs>
                <w:tab w:val="left" w:pos="864"/>
              </w:tabs>
              <w:spacing w:before="120" w:after="0" w:line="240" w:lineRule="auto"/>
              <w:ind w:left="360"/>
              <w:rPr>
                <w:rFonts w:ascii="Times New Roman" w:eastAsia="Times New Roman" w:hAnsi="Times New Roman" w:cs="Times New Roman"/>
                <w:sz w:val="12"/>
                <w:szCs w:val="12"/>
              </w:rPr>
            </w:pPr>
          </w:p>
        </w:tc>
      </w:tr>
      <w:tr w:rsidR="00034C05" w:rsidRPr="00034C05" w14:paraId="556D0B16" w14:textId="77777777" w:rsidTr="00DF7AE9">
        <w:tc>
          <w:tcPr>
            <w:tcW w:w="6210" w:type="dxa"/>
            <w:tcBorders>
              <w:top w:val="single" w:sz="6" w:space="0" w:color="auto"/>
              <w:bottom w:val="single" w:sz="6" w:space="0" w:color="auto"/>
            </w:tcBorders>
          </w:tcPr>
          <w:p w14:paraId="36A1B734" w14:textId="77777777" w:rsidR="00034C05" w:rsidRPr="00034C05" w:rsidRDefault="00034C05" w:rsidP="00034C05">
            <w:pPr>
              <w:numPr>
                <w:ilvl w:val="0"/>
                <w:numId w:val="13"/>
              </w:numPr>
              <w:tabs>
                <w:tab w:val="left" w:pos="864"/>
              </w:tabs>
              <w:spacing w:before="60" w:after="0" w:line="240" w:lineRule="auto"/>
              <w:ind w:left="372" w:hanging="372"/>
              <w:rPr>
                <w:rFonts w:ascii="Arial" w:eastAsia="Times New Roman" w:hAnsi="Arial" w:cs="Arial"/>
                <w:sz w:val="20"/>
                <w:szCs w:val="20"/>
              </w:rPr>
            </w:pPr>
            <w:r w:rsidRPr="00034C05">
              <w:rPr>
                <w:rFonts w:ascii="Arial" w:eastAsia="Times New Roman" w:hAnsi="Arial" w:cs="Arial"/>
                <w:sz w:val="20"/>
                <w:szCs w:val="20"/>
              </w:rPr>
              <w:t>Identify potential off-road connections that would provide bicycle and pedestrian connections to neighborhoods, schools, and other activity centers.</w:t>
            </w:r>
          </w:p>
        </w:tc>
        <w:tc>
          <w:tcPr>
            <w:tcW w:w="3240" w:type="dxa"/>
            <w:tcBorders>
              <w:top w:val="single" w:sz="6" w:space="0" w:color="auto"/>
              <w:bottom w:val="single" w:sz="6" w:space="0" w:color="auto"/>
            </w:tcBorders>
          </w:tcPr>
          <w:p w14:paraId="74FE28B8"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AVCOG may be able to help</w:t>
            </w:r>
          </w:p>
        </w:tc>
      </w:tr>
      <w:tr w:rsidR="00034C05" w:rsidRPr="00034C05" w14:paraId="37623B6D" w14:textId="77777777" w:rsidTr="00DF7AE9">
        <w:tc>
          <w:tcPr>
            <w:tcW w:w="6210" w:type="dxa"/>
            <w:tcBorders>
              <w:top w:val="single" w:sz="6" w:space="0" w:color="auto"/>
              <w:bottom w:val="single" w:sz="6" w:space="0" w:color="auto"/>
            </w:tcBorders>
          </w:tcPr>
          <w:p w14:paraId="534F28BA" w14:textId="77777777" w:rsidR="00034C05" w:rsidRPr="00034C05" w:rsidRDefault="00034C05" w:rsidP="00034C05">
            <w:pPr>
              <w:numPr>
                <w:ilvl w:val="0"/>
                <w:numId w:val="13"/>
              </w:numPr>
              <w:tabs>
                <w:tab w:val="left" w:pos="864"/>
              </w:tabs>
              <w:spacing w:before="60" w:after="0" w:line="240" w:lineRule="auto"/>
              <w:ind w:left="372" w:hanging="372"/>
              <w:rPr>
                <w:rFonts w:ascii="Arial" w:eastAsia="Times New Roman" w:hAnsi="Arial" w:cs="Arial"/>
                <w:sz w:val="20"/>
                <w:szCs w:val="20"/>
              </w:rPr>
            </w:pPr>
            <w:r w:rsidRPr="00034C05">
              <w:rPr>
                <w:rFonts w:ascii="Arial" w:eastAsia="Times New Roman" w:hAnsi="Arial" w:cs="Arial"/>
                <w:sz w:val="20"/>
                <w:szCs w:val="20"/>
              </w:rPr>
              <w:t>Identify major traffic (including pedestrian) generators, such as schools, large businesses, public gathering areas/activities etc. and related hours of operation.</w:t>
            </w:r>
          </w:p>
        </w:tc>
        <w:tc>
          <w:tcPr>
            <w:tcW w:w="3240" w:type="dxa"/>
            <w:tcBorders>
              <w:top w:val="single" w:sz="6" w:space="0" w:color="auto"/>
              <w:bottom w:val="single" w:sz="6" w:space="0" w:color="auto"/>
            </w:tcBorders>
          </w:tcPr>
          <w:p w14:paraId="1EDA4A54"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AVCOG may be able to help</w:t>
            </w:r>
          </w:p>
        </w:tc>
      </w:tr>
      <w:tr w:rsidR="00034C05" w:rsidRPr="00034C05" w14:paraId="6F391154" w14:textId="77777777" w:rsidTr="00DF7AE9">
        <w:tc>
          <w:tcPr>
            <w:tcW w:w="6210" w:type="dxa"/>
            <w:tcBorders>
              <w:top w:val="single" w:sz="6" w:space="0" w:color="auto"/>
              <w:bottom w:val="single" w:sz="6" w:space="0" w:color="auto"/>
            </w:tcBorders>
          </w:tcPr>
          <w:p w14:paraId="4E8EA64E" w14:textId="77777777" w:rsidR="00034C05" w:rsidRPr="00034C05" w:rsidRDefault="00034C05" w:rsidP="00034C05">
            <w:pPr>
              <w:numPr>
                <w:ilvl w:val="0"/>
                <w:numId w:val="13"/>
              </w:numPr>
              <w:tabs>
                <w:tab w:val="left" w:pos="864"/>
              </w:tabs>
              <w:spacing w:before="60" w:after="0" w:line="240" w:lineRule="auto"/>
              <w:ind w:left="372" w:hanging="372"/>
              <w:rPr>
                <w:rFonts w:ascii="Arial" w:eastAsia="Times New Roman" w:hAnsi="Arial" w:cs="Arial"/>
                <w:sz w:val="20"/>
                <w:szCs w:val="20"/>
              </w:rPr>
            </w:pPr>
            <w:r w:rsidRPr="00034C05">
              <w:rPr>
                <w:rFonts w:ascii="Arial" w:eastAsia="Times New Roman" w:hAnsi="Arial" w:cs="Arial"/>
                <w:sz w:val="20"/>
                <w:szCs w:val="20"/>
              </w:rPr>
              <w:t>Identify policies and standards for the design, construction and maintenance of public and private roads.</w:t>
            </w:r>
          </w:p>
        </w:tc>
        <w:tc>
          <w:tcPr>
            <w:tcW w:w="3240" w:type="dxa"/>
            <w:tcBorders>
              <w:top w:val="single" w:sz="6" w:space="0" w:color="auto"/>
              <w:bottom w:val="single" w:sz="6" w:space="0" w:color="auto"/>
            </w:tcBorders>
          </w:tcPr>
          <w:p w14:paraId="518ED2C8"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and Ordinances</w:t>
            </w:r>
          </w:p>
        </w:tc>
      </w:tr>
      <w:tr w:rsidR="00034C05" w:rsidRPr="00034C05" w14:paraId="32779B2A" w14:textId="77777777" w:rsidTr="00DF7AE9">
        <w:tc>
          <w:tcPr>
            <w:tcW w:w="6210" w:type="dxa"/>
            <w:tcBorders>
              <w:top w:val="single" w:sz="6" w:space="0" w:color="auto"/>
              <w:bottom w:val="single" w:sz="6" w:space="0" w:color="auto"/>
            </w:tcBorders>
          </w:tcPr>
          <w:p w14:paraId="7B5AB913" w14:textId="77777777" w:rsidR="00034C05" w:rsidRPr="00034C05" w:rsidRDefault="00034C05" w:rsidP="00034C05">
            <w:pPr>
              <w:numPr>
                <w:ilvl w:val="0"/>
                <w:numId w:val="13"/>
              </w:numPr>
              <w:tabs>
                <w:tab w:val="left" w:pos="864"/>
              </w:tabs>
              <w:spacing w:before="60" w:after="0" w:line="240" w:lineRule="auto"/>
              <w:ind w:left="372"/>
              <w:rPr>
                <w:rFonts w:ascii="Arial" w:eastAsia="Times New Roman" w:hAnsi="Arial" w:cs="Arial"/>
                <w:sz w:val="20"/>
                <w:szCs w:val="20"/>
              </w:rPr>
            </w:pPr>
            <w:r w:rsidRPr="00034C05">
              <w:rPr>
                <w:rFonts w:ascii="Arial" w:eastAsia="Times New Roman" w:hAnsi="Arial" w:cs="Arial"/>
                <w:sz w:val="20"/>
                <w:szCs w:val="20"/>
              </w:rPr>
              <w:lastRenderedPageBreak/>
              <w:t>Identify airports within or adjacent to the community and describe applicable airport zoning and airspace protection ordinances in place.</w:t>
            </w:r>
          </w:p>
        </w:tc>
        <w:tc>
          <w:tcPr>
            <w:tcW w:w="3240" w:type="dxa"/>
            <w:tcBorders>
              <w:top w:val="single" w:sz="6" w:space="0" w:color="auto"/>
              <w:bottom w:val="single" w:sz="6" w:space="0" w:color="auto"/>
            </w:tcBorders>
          </w:tcPr>
          <w:p w14:paraId="627B0DF4"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 xml:space="preserve">Town; AVCOG; </w:t>
            </w:r>
            <w:hyperlink r:id="rId9" w:history="1">
              <w:r w:rsidRPr="00034C05">
                <w:rPr>
                  <w:rFonts w:ascii="Arial" w:eastAsia="Times New Roman" w:hAnsi="Arial" w:cs="Arial"/>
                  <w:color w:val="0000FF"/>
                  <w:sz w:val="20"/>
                  <w:szCs w:val="20"/>
                  <w:u w:val="single"/>
                </w:rPr>
                <w:t>www.maine.gov/mdot/aviation/</w:t>
              </w:r>
            </w:hyperlink>
          </w:p>
          <w:p w14:paraId="25D333D1" w14:textId="77777777" w:rsidR="00034C05" w:rsidRPr="00034C05" w:rsidRDefault="00034C05" w:rsidP="00034C05">
            <w:pPr>
              <w:tabs>
                <w:tab w:val="left" w:pos="864"/>
              </w:tabs>
              <w:spacing w:before="120" w:after="0" w:line="240" w:lineRule="auto"/>
              <w:ind w:left="360"/>
              <w:rPr>
                <w:rFonts w:ascii="Times New Roman" w:eastAsia="Times New Roman" w:hAnsi="Times New Roman" w:cs="Times New Roman"/>
                <w:sz w:val="12"/>
                <w:szCs w:val="12"/>
              </w:rPr>
            </w:pPr>
          </w:p>
        </w:tc>
      </w:tr>
      <w:tr w:rsidR="00034C05" w:rsidRPr="00034C05" w14:paraId="4ED2298E" w14:textId="77777777" w:rsidTr="00DF7AE9">
        <w:tc>
          <w:tcPr>
            <w:tcW w:w="6210" w:type="dxa"/>
            <w:tcBorders>
              <w:top w:val="single" w:sz="6" w:space="0" w:color="auto"/>
              <w:bottom w:val="single" w:sz="6" w:space="0" w:color="auto"/>
            </w:tcBorders>
          </w:tcPr>
          <w:p w14:paraId="3188639D" w14:textId="77777777" w:rsidR="00034C05" w:rsidRPr="00034C05" w:rsidRDefault="00034C05" w:rsidP="00034C05">
            <w:pPr>
              <w:numPr>
                <w:ilvl w:val="0"/>
                <w:numId w:val="13"/>
              </w:numPr>
              <w:tabs>
                <w:tab w:val="left" w:pos="864"/>
              </w:tabs>
              <w:spacing w:before="60" w:after="0" w:line="240" w:lineRule="auto"/>
              <w:ind w:left="372"/>
              <w:rPr>
                <w:rFonts w:ascii="Arial" w:eastAsia="Times New Roman" w:hAnsi="Arial" w:cs="Arial"/>
                <w:sz w:val="20"/>
                <w:szCs w:val="20"/>
              </w:rPr>
            </w:pPr>
            <w:r w:rsidRPr="00034C05">
              <w:rPr>
                <w:rFonts w:ascii="Arial" w:eastAsia="Times New Roman" w:hAnsi="Arial" w:cs="Arial"/>
                <w:sz w:val="20"/>
                <w:szCs w:val="20"/>
              </w:rPr>
              <w:t xml:space="preserve">Identify bus or van service. </w:t>
            </w:r>
          </w:p>
        </w:tc>
        <w:tc>
          <w:tcPr>
            <w:tcW w:w="3240" w:type="dxa"/>
            <w:tcBorders>
              <w:top w:val="single" w:sz="6" w:space="0" w:color="auto"/>
              <w:bottom w:val="single" w:sz="6" w:space="0" w:color="auto"/>
            </w:tcBorders>
          </w:tcPr>
          <w:p w14:paraId="58625134"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AVCOG</w:t>
            </w:r>
          </w:p>
        </w:tc>
      </w:tr>
    </w:tbl>
    <w:p w14:paraId="6F911B7A" w14:textId="77777777" w:rsidR="00034C05" w:rsidRPr="00034C05" w:rsidRDefault="00034C05" w:rsidP="00034C05">
      <w:pPr>
        <w:tabs>
          <w:tab w:val="left" w:pos="864"/>
        </w:tabs>
        <w:spacing w:before="120" w:after="0" w:line="240" w:lineRule="auto"/>
        <w:ind w:left="360"/>
        <w:rPr>
          <w:rFonts w:ascii="Times New Roman" w:eastAsia="Times New Roman" w:hAnsi="Times New Roman" w:cs="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210"/>
        <w:gridCol w:w="3240"/>
      </w:tblGrid>
      <w:tr w:rsidR="00034C05" w:rsidRPr="00034C05" w14:paraId="0043396B" w14:textId="77777777" w:rsidTr="00DF7AE9">
        <w:trPr>
          <w:cantSplit/>
          <w:tblHeader/>
        </w:trPr>
        <w:tc>
          <w:tcPr>
            <w:tcW w:w="6210" w:type="dxa"/>
            <w:tcBorders>
              <w:bottom w:val="single" w:sz="6" w:space="0" w:color="auto"/>
            </w:tcBorders>
            <w:shd w:val="clear" w:color="auto" w:fill="E6E6E6"/>
            <w:vAlign w:val="center"/>
          </w:tcPr>
          <w:p w14:paraId="2CD810EE" w14:textId="77777777" w:rsidR="00034C05" w:rsidRPr="00737B70" w:rsidRDefault="00034C05" w:rsidP="00034C05">
            <w:pPr>
              <w:tabs>
                <w:tab w:val="left" w:pos="864"/>
              </w:tabs>
              <w:spacing w:after="0" w:line="240" w:lineRule="auto"/>
              <w:rPr>
                <w:rFonts w:ascii="Arial" w:eastAsia="Times New Roman" w:hAnsi="Arial" w:cs="Arial"/>
                <w:b/>
                <w:bCs/>
                <w:sz w:val="28"/>
                <w:szCs w:val="28"/>
              </w:rPr>
            </w:pPr>
            <w:r w:rsidRPr="00737B70">
              <w:rPr>
                <w:rFonts w:ascii="Arial" w:eastAsia="Times New Roman" w:hAnsi="Arial" w:cs="Arial"/>
                <w:b/>
                <w:bCs/>
                <w:sz w:val="28"/>
                <w:szCs w:val="28"/>
              </w:rPr>
              <w:t>Recreation Information/Data</w:t>
            </w:r>
          </w:p>
        </w:tc>
        <w:tc>
          <w:tcPr>
            <w:tcW w:w="3240" w:type="dxa"/>
            <w:tcBorders>
              <w:bottom w:val="single" w:sz="6" w:space="0" w:color="auto"/>
            </w:tcBorders>
            <w:shd w:val="clear" w:color="auto" w:fill="E6E6E6"/>
          </w:tcPr>
          <w:p w14:paraId="780E4CCE"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57A56C93"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20851871" w14:textId="77777777" w:rsidTr="00DF7AE9">
        <w:trPr>
          <w:cantSplit/>
        </w:trPr>
        <w:tc>
          <w:tcPr>
            <w:tcW w:w="6210" w:type="dxa"/>
            <w:tcBorders>
              <w:top w:val="single" w:sz="6" w:space="0" w:color="auto"/>
            </w:tcBorders>
            <w:shd w:val="clear" w:color="auto" w:fill="auto"/>
            <w:vAlign w:val="center"/>
          </w:tcPr>
          <w:p w14:paraId="2DFE7492" w14:textId="77777777" w:rsidR="00034C05" w:rsidRPr="00034C05" w:rsidRDefault="00034C05" w:rsidP="00034C05">
            <w:pPr>
              <w:numPr>
                <w:ilvl w:val="0"/>
                <w:numId w:val="6"/>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The community’s Comprehensive Planning Recreation Data Set prepared and provided to the community by the Department of Conservation and the State Planning Office, or their designees.</w:t>
            </w:r>
          </w:p>
        </w:tc>
        <w:tc>
          <w:tcPr>
            <w:tcW w:w="3240" w:type="dxa"/>
            <w:tcBorders>
              <w:top w:val="single" w:sz="6" w:space="0" w:color="auto"/>
            </w:tcBorders>
            <w:shd w:val="clear" w:color="auto" w:fill="auto"/>
          </w:tcPr>
          <w:p w14:paraId="15CACF72"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w:t>
            </w:r>
          </w:p>
        </w:tc>
      </w:tr>
      <w:tr w:rsidR="00034C05" w:rsidRPr="00034C05" w14:paraId="130FA44F" w14:textId="77777777" w:rsidTr="00DF7AE9">
        <w:trPr>
          <w:cantSplit/>
        </w:trPr>
        <w:tc>
          <w:tcPr>
            <w:tcW w:w="6210" w:type="dxa"/>
            <w:tcBorders>
              <w:top w:val="single" w:sz="6" w:space="0" w:color="auto"/>
            </w:tcBorders>
            <w:shd w:val="clear" w:color="auto" w:fill="auto"/>
            <w:vAlign w:val="center"/>
          </w:tcPr>
          <w:p w14:paraId="2D075A3A" w14:textId="77777777" w:rsidR="00034C05" w:rsidRPr="00034C05" w:rsidRDefault="00034C05" w:rsidP="00034C05">
            <w:pPr>
              <w:numPr>
                <w:ilvl w:val="0"/>
                <w:numId w:val="6"/>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A description of important public and private active recreation programs, land and water areas (including hunting and fishing areas), and facilities in the community and region, including regional recreational opportunities as appropriate, and identification of unmet needs.</w:t>
            </w:r>
          </w:p>
        </w:tc>
        <w:tc>
          <w:tcPr>
            <w:tcW w:w="3240" w:type="dxa"/>
            <w:tcBorders>
              <w:top w:val="single" w:sz="6" w:space="0" w:color="auto"/>
            </w:tcBorders>
            <w:shd w:val="clear" w:color="auto" w:fill="auto"/>
          </w:tcPr>
          <w:p w14:paraId="0E1D3F3C"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C-Plan committee</w:t>
            </w:r>
          </w:p>
        </w:tc>
      </w:tr>
      <w:tr w:rsidR="00034C05" w:rsidRPr="00034C05" w14:paraId="20CEDC5D" w14:textId="77777777" w:rsidTr="00DF7AE9">
        <w:trPr>
          <w:cantSplit/>
        </w:trPr>
        <w:tc>
          <w:tcPr>
            <w:tcW w:w="6210" w:type="dxa"/>
            <w:shd w:val="clear" w:color="auto" w:fill="auto"/>
            <w:vAlign w:val="center"/>
          </w:tcPr>
          <w:p w14:paraId="5A1F376D" w14:textId="77777777" w:rsidR="00034C05" w:rsidRPr="00034C05" w:rsidRDefault="00034C05" w:rsidP="00034C05">
            <w:pPr>
              <w:numPr>
                <w:ilvl w:val="0"/>
                <w:numId w:val="6"/>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An inventory of any water bodies in the community determined locally to have inadequate public access.</w:t>
            </w:r>
          </w:p>
        </w:tc>
        <w:tc>
          <w:tcPr>
            <w:tcW w:w="3240" w:type="dxa"/>
            <w:shd w:val="clear" w:color="auto" w:fill="auto"/>
          </w:tcPr>
          <w:p w14:paraId="7A9E2A6F"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w:t>
            </w:r>
          </w:p>
        </w:tc>
      </w:tr>
      <w:tr w:rsidR="00034C05" w:rsidRPr="00034C05" w14:paraId="4114D7EB" w14:textId="77777777" w:rsidTr="00DF7AE9">
        <w:trPr>
          <w:cantSplit/>
        </w:trPr>
        <w:tc>
          <w:tcPr>
            <w:tcW w:w="6210" w:type="dxa"/>
            <w:shd w:val="clear" w:color="auto" w:fill="auto"/>
            <w:vAlign w:val="center"/>
          </w:tcPr>
          <w:p w14:paraId="3AE88EF6" w14:textId="77777777" w:rsidR="00034C05" w:rsidRPr="00034C05" w:rsidRDefault="00034C05" w:rsidP="00034C05">
            <w:pPr>
              <w:numPr>
                <w:ilvl w:val="0"/>
                <w:numId w:val="6"/>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 xml:space="preserve">A description of local and regional trail systems, trail management organizations, and conservation organizations that provide trails for all-terrain vehicles, snowmobiling, skiing, mountain biking or hiking. </w:t>
            </w:r>
          </w:p>
        </w:tc>
        <w:tc>
          <w:tcPr>
            <w:tcW w:w="3240" w:type="dxa"/>
            <w:shd w:val="clear" w:color="auto" w:fill="auto"/>
          </w:tcPr>
          <w:p w14:paraId="06C14F88"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clubs; AVCOG</w:t>
            </w:r>
          </w:p>
        </w:tc>
      </w:tr>
      <w:tr w:rsidR="00034C05" w:rsidRPr="00034C05" w14:paraId="70CEBE67" w14:textId="77777777" w:rsidTr="00DF7AE9">
        <w:trPr>
          <w:cantSplit/>
        </w:trPr>
        <w:tc>
          <w:tcPr>
            <w:tcW w:w="6210" w:type="dxa"/>
            <w:shd w:val="clear" w:color="auto" w:fill="auto"/>
            <w:vAlign w:val="center"/>
          </w:tcPr>
          <w:p w14:paraId="57AC1F19" w14:textId="77777777" w:rsidR="00034C05" w:rsidRPr="00034C05" w:rsidRDefault="00034C05" w:rsidP="00034C05">
            <w:pPr>
              <w:numPr>
                <w:ilvl w:val="0"/>
                <w:numId w:val="6"/>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A map or list of important publicly-used open spaces and associated facilities, such as parking and toilet facilities.</w:t>
            </w:r>
          </w:p>
        </w:tc>
        <w:tc>
          <w:tcPr>
            <w:tcW w:w="3240" w:type="dxa"/>
            <w:shd w:val="clear" w:color="auto" w:fill="auto"/>
          </w:tcPr>
          <w:p w14:paraId="0131DBED"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w:t>
            </w:r>
          </w:p>
        </w:tc>
      </w:tr>
    </w:tbl>
    <w:p w14:paraId="466B752C" w14:textId="77777777" w:rsidR="00034C05" w:rsidRP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6F8F24B1" w14:textId="77777777" w:rsidR="00034C05" w:rsidRP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035"/>
        <w:gridCol w:w="3187"/>
      </w:tblGrid>
      <w:tr w:rsidR="00034C05" w:rsidRPr="00034C05" w14:paraId="1B4771F6" w14:textId="77777777" w:rsidTr="00DF7AE9">
        <w:tc>
          <w:tcPr>
            <w:tcW w:w="6210" w:type="dxa"/>
            <w:tcBorders>
              <w:bottom w:val="single" w:sz="6" w:space="0" w:color="auto"/>
            </w:tcBorders>
            <w:shd w:val="clear" w:color="auto" w:fill="E6E6E6"/>
          </w:tcPr>
          <w:p w14:paraId="6EA88800" w14:textId="77777777" w:rsidR="00737B70" w:rsidRDefault="00737B70" w:rsidP="00034C05">
            <w:pPr>
              <w:tabs>
                <w:tab w:val="left" w:pos="864"/>
              </w:tabs>
              <w:spacing w:after="0" w:line="240" w:lineRule="auto"/>
              <w:rPr>
                <w:rFonts w:ascii="Arial" w:eastAsia="Times New Roman" w:hAnsi="Arial" w:cs="Arial"/>
                <w:b/>
                <w:sz w:val="28"/>
                <w:szCs w:val="28"/>
              </w:rPr>
            </w:pPr>
          </w:p>
          <w:p w14:paraId="3EC25A53" w14:textId="1E6A4A13" w:rsidR="00034C05" w:rsidRPr="00034C05" w:rsidRDefault="00034C05" w:rsidP="00034C05">
            <w:pPr>
              <w:tabs>
                <w:tab w:val="left" w:pos="864"/>
              </w:tabs>
              <w:spacing w:after="0" w:line="240" w:lineRule="auto"/>
              <w:rPr>
                <w:rFonts w:ascii="Arial" w:eastAsia="Times New Roman" w:hAnsi="Arial" w:cs="Arial"/>
                <w:b/>
                <w:sz w:val="28"/>
                <w:szCs w:val="28"/>
              </w:rPr>
            </w:pPr>
            <w:r w:rsidRPr="00034C05">
              <w:rPr>
                <w:rFonts w:ascii="Arial" w:eastAsia="Times New Roman" w:hAnsi="Arial" w:cs="Arial"/>
                <w:b/>
                <w:sz w:val="28"/>
                <w:szCs w:val="28"/>
              </w:rPr>
              <w:t>Water Resources Information/Data</w:t>
            </w:r>
          </w:p>
        </w:tc>
        <w:tc>
          <w:tcPr>
            <w:tcW w:w="3258" w:type="dxa"/>
            <w:tcBorders>
              <w:bottom w:val="single" w:sz="6" w:space="0" w:color="auto"/>
            </w:tcBorders>
            <w:shd w:val="clear" w:color="auto" w:fill="E6E6E6"/>
          </w:tcPr>
          <w:p w14:paraId="410FFB8B"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1D31D1B9"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687535B6" w14:textId="77777777" w:rsidTr="00DF7AE9">
        <w:tc>
          <w:tcPr>
            <w:tcW w:w="6210" w:type="dxa"/>
            <w:tcBorders>
              <w:top w:val="single" w:sz="6" w:space="0" w:color="auto"/>
            </w:tcBorders>
          </w:tcPr>
          <w:p w14:paraId="1EEBB659" w14:textId="77777777" w:rsidR="00034C05" w:rsidRPr="00034C05" w:rsidRDefault="00034C05" w:rsidP="00034C05">
            <w:pPr>
              <w:numPr>
                <w:ilvl w:val="0"/>
                <w:numId w:val="7"/>
              </w:numPr>
              <w:tabs>
                <w:tab w:val="left" w:pos="864"/>
              </w:tabs>
              <w:spacing w:before="120" w:after="0" w:line="240" w:lineRule="auto"/>
              <w:ind w:left="360"/>
              <w:rPr>
                <w:rFonts w:ascii="Arial" w:eastAsia="Times New Roman" w:hAnsi="Arial" w:cs="Arial"/>
                <w:sz w:val="20"/>
                <w:szCs w:val="20"/>
              </w:rPr>
            </w:pPr>
            <w:r w:rsidRPr="00034C05">
              <w:rPr>
                <w:rFonts w:ascii="Arial" w:eastAsia="Times New Roman" w:hAnsi="Arial" w:cs="Arial"/>
                <w:sz w:val="20"/>
                <w:szCs w:val="20"/>
              </w:rPr>
              <w:t xml:space="preserve">The community’s Comprehensive Planning Water Resources Data Set prepared and provided to the community by the Department of Inland Fisheries and Wildlife, the Department of Environmental Protection, and the Office, or their designees. </w:t>
            </w:r>
          </w:p>
        </w:tc>
        <w:tc>
          <w:tcPr>
            <w:tcW w:w="3258" w:type="dxa"/>
            <w:tcBorders>
              <w:top w:val="single" w:sz="6" w:space="0" w:color="auto"/>
            </w:tcBorders>
          </w:tcPr>
          <w:p w14:paraId="53BF2EDA"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w:t>
            </w:r>
          </w:p>
        </w:tc>
      </w:tr>
      <w:tr w:rsidR="00034C05" w:rsidRPr="00034C05" w14:paraId="5AC171A3" w14:textId="77777777" w:rsidTr="00DF7AE9">
        <w:tc>
          <w:tcPr>
            <w:tcW w:w="6210" w:type="dxa"/>
            <w:tcBorders>
              <w:top w:val="single" w:sz="6" w:space="0" w:color="auto"/>
            </w:tcBorders>
          </w:tcPr>
          <w:p w14:paraId="739A831F" w14:textId="77777777" w:rsidR="00034C05" w:rsidRPr="00034C05" w:rsidRDefault="00034C05" w:rsidP="00034C05">
            <w:pPr>
              <w:numPr>
                <w:ilvl w:val="0"/>
                <w:numId w:val="7"/>
              </w:numPr>
              <w:tabs>
                <w:tab w:val="left" w:pos="864"/>
              </w:tabs>
              <w:spacing w:before="120" w:after="0" w:line="240" w:lineRule="auto"/>
              <w:ind w:left="360"/>
              <w:rPr>
                <w:rFonts w:ascii="Arial" w:eastAsia="Times New Roman" w:hAnsi="Arial" w:cs="Arial"/>
                <w:sz w:val="20"/>
                <w:szCs w:val="20"/>
              </w:rPr>
            </w:pPr>
            <w:r w:rsidRPr="00034C05">
              <w:rPr>
                <w:rFonts w:ascii="Arial" w:eastAsia="Times New Roman" w:hAnsi="Arial" w:cs="Arial"/>
                <w:sz w:val="20"/>
                <w:szCs w:val="20"/>
              </w:rPr>
              <w:t>A description of each great pond, river, surface drinking water supply and other water bodies of local interest including:</w:t>
            </w:r>
          </w:p>
          <w:p w14:paraId="09A52DB5" w14:textId="77777777" w:rsidR="00034C05" w:rsidRPr="00034C05" w:rsidRDefault="00034C05" w:rsidP="00034C05">
            <w:pPr>
              <w:tabs>
                <w:tab w:val="left" w:pos="864"/>
              </w:tabs>
              <w:spacing w:before="120" w:after="0" w:line="240" w:lineRule="auto"/>
              <w:ind w:left="732" w:hanging="360"/>
              <w:rPr>
                <w:rFonts w:ascii="Arial" w:eastAsia="Times New Roman" w:hAnsi="Arial" w:cs="Arial"/>
                <w:sz w:val="20"/>
                <w:szCs w:val="20"/>
              </w:rPr>
            </w:pPr>
            <w:r w:rsidRPr="00034C05">
              <w:rPr>
                <w:rFonts w:ascii="Arial" w:eastAsia="Times New Roman" w:hAnsi="Arial" w:cs="Arial"/>
                <w:sz w:val="20"/>
                <w:szCs w:val="20"/>
              </w:rPr>
              <w:t>a.</w:t>
            </w:r>
            <w:r w:rsidRPr="00034C05">
              <w:rPr>
                <w:rFonts w:ascii="Arial" w:eastAsia="Times New Roman" w:hAnsi="Arial" w:cs="Arial"/>
                <w:sz w:val="20"/>
                <w:szCs w:val="20"/>
              </w:rPr>
              <w:tab/>
              <w:t>Ecological values;</w:t>
            </w:r>
          </w:p>
          <w:p w14:paraId="20D72C88" w14:textId="77777777" w:rsidR="00034C05" w:rsidRPr="00034C05" w:rsidRDefault="00034C05" w:rsidP="00034C05">
            <w:pPr>
              <w:tabs>
                <w:tab w:val="left" w:pos="864"/>
              </w:tabs>
              <w:spacing w:before="120" w:after="0" w:line="240" w:lineRule="auto"/>
              <w:ind w:left="732" w:hanging="360"/>
              <w:rPr>
                <w:rFonts w:ascii="Arial" w:eastAsia="Times New Roman" w:hAnsi="Arial" w:cs="Arial"/>
                <w:sz w:val="20"/>
                <w:szCs w:val="20"/>
              </w:rPr>
            </w:pPr>
            <w:r w:rsidRPr="00034C05">
              <w:rPr>
                <w:rFonts w:ascii="Arial" w:eastAsia="Times New Roman" w:hAnsi="Arial" w:cs="Arial"/>
                <w:sz w:val="20"/>
                <w:szCs w:val="20"/>
              </w:rPr>
              <w:t>b.</w:t>
            </w:r>
            <w:r w:rsidRPr="00034C05">
              <w:rPr>
                <w:rFonts w:ascii="Arial" w:eastAsia="Times New Roman" w:hAnsi="Arial" w:cs="Arial"/>
                <w:sz w:val="20"/>
                <w:szCs w:val="20"/>
              </w:rPr>
              <w:tab/>
              <w:t>Threats to water quality or quantity;</w:t>
            </w:r>
          </w:p>
          <w:p w14:paraId="79D42496" w14:textId="77777777" w:rsidR="00034C05" w:rsidRPr="00034C05" w:rsidRDefault="00034C05" w:rsidP="00034C05">
            <w:pPr>
              <w:tabs>
                <w:tab w:val="left" w:pos="864"/>
              </w:tabs>
              <w:spacing w:before="120" w:after="0" w:line="240" w:lineRule="auto"/>
              <w:ind w:left="732" w:hanging="360"/>
              <w:rPr>
                <w:rFonts w:ascii="Arial" w:eastAsia="Times New Roman" w:hAnsi="Arial" w:cs="Arial"/>
                <w:sz w:val="20"/>
                <w:szCs w:val="20"/>
              </w:rPr>
            </w:pPr>
            <w:r w:rsidRPr="00034C05">
              <w:rPr>
                <w:rFonts w:ascii="Arial" w:eastAsia="Times New Roman" w:hAnsi="Arial" w:cs="Arial"/>
                <w:sz w:val="20"/>
                <w:szCs w:val="20"/>
              </w:rPr>
              <w:t>c.</w:t>
            </w:r>
            <w:r w:rsidRPr="00034C05">
              <w:rPr>
                <w:rFonts w:ascii="Arial" w:eastAsia="Times New Roman" w:hAnsi="Arial" w:cs="Arial"/>
                <w:sz w:val="20"/>
                <w:szCs w:val="20"/>
              </w:rPr>
              <w:tab/>
              <w:t>Documented water quality and/or invasive species problems.</w:t>
            </w:r>
          </w:p>
        </w:tc>
        <w:tc>
          <w:tcPr>
            <w:tcW w:w="3258" w:type="dxa"/>
            <w:tcBorders>
              <w:top w:val="single" w:sz="6" w:space="0" w:color="auto"/>
            </w:tcBorders>
          </w:tcPr>
          <w:p w14:paraId="5A8C7DC2"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Local lake associations, Volunteer Lake Monitor program; Maine DEP (Jeff Dennis); existing c-plan</w:t>
            </w:r>
          </w:p>
        </w:tc>
      </w:tr>
      <w:tr w:rsidR="00034C05" w:rsidRPr="00034C05" w14:paraId="230C9AD4" w14:textId="77777777" w:rsidTr="00DF7AE9">
        <w:tc>
          <w:tcPr>
            <w:tcW w:w="6210" w:type="dxa"/>
            <w:tcBorders>
              <w:top w:val="single" w:sz="6" w:space="0" w:color="auto"/>
            </w:tcBorders>
          </w:tcPr>
          <w:p w14:paraId="4A316536" w14:textId="77777777" w:rsidR="00034C05" w:rsidRPr="00034C05" w:rsidRDefault="00034C05" w:rsidP="00034C05">
            <w:pPr>
              <w:numPr>
                <w:ilvl w:val="0"/>
                <w:numId w:val="7"/>
              </w:numPr>
              <w:tabs>
                <w:tab w:val="left" w:pos="864"/>
              </w:tabs>
              <w:spacing w:before="120" w:after="0" w:line="240" w:lineRule="auto"/>
              <w:ind w:left="360"/>
              <w:rPr>
                <w:rFonts w:ascii="Arial" w:eastAsia="Times New Roman" w:hAnsi="Arial" w:cs="Arial"/>
                <w:sz w:val="20"/>
                <w:szCs w:val="20"/>
              </w:rPr>
            </w:pPr>
            <w:r w:rsidRPr="00034C05">
              <w:rPr>
                <w:rFonts w:ascii="Arial" w:eastAsia="Times New Roman" w:hAnsi="Arial" w:cs="Arial"/>
                <w:sz w:val="20"/>
                <w:szCs w:val="20"/>
              </w:rPr>
              <w:t>A summary of past and present activities to monitor, assess and/or improve water quality, mitigate sources of pollution, and control or prevent the spread of invasive species.</w:t>
            </w:r>
          </w:p>
        </w:tc>
        <w:tc>
          <w:tcPr>
            <w:tcW w:w="3258" w:type="dxa"/>
            <w:tcBorders>
              <w:top w:val="single" w:sz="6" w:space="0" w:color="auto"/>
            </w:tcBorders>
          </w:tcPr>
          <w:p w14:paraId="6404B124"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 xml:space="preserve">Town; </w:t>
            </w:r>
            <w:proofErr w:type="gramStart"/>
            <w:r w:rsidRPr="00034C05">
              <w:rPr>
                <w:rFonts w:ascii="Arial" w:eastAsia="Times New Roman" w:hAnsi="Arial" w:cs="Arial"/>
                <w:sz w:val="20"/>
                <w:szCs w:val="20"/>
              </w:rPr>
              <w:t>Local lake</w:t>
            </w:r>
            <w:proofErr w:type="gramEnd"/>
            <w:r w:rsidRPr="00034C05">
              <w:rPr>
                <w:rFonts w:ascii="Arial" w:eastAsia="Times New Roman" w:hAnsi="Arial" w:cs="Arial"/>
                <w:sz w:val="20"/>
                <w:szCs w:val="20"/>
              </w:rPr>
              <w:t xml:space="preserve"> associations, Volunteer Lake Monitor program; Maine DEP (Jeff Dennis)</w:t>
            </w:r>
          </w:p>
        </w:tc>
      </w:tr>
      <w:tr w:rsidR="00034C05" w:rsidRPr="00034C05" w14:paraId="39BEE78B" w14:textId="77777777" w:rsidTr="00DF7AE9">
        <w:tc>
          <w:tcPr>
            <w:tcW w:w="6210" w:type="dxa"/>
            <w:tcBorders>
              <w:top w:val="single" w:sz="6" w:space="0" w:color="auto"/>
            </w:tcBorders>
          </w:tcPr>
          <w:p w14:paraId="359C8E4F" w14:textId="77777777" w:rsidR="00034C05" w:rsidRPr="00034C05" w:rsidRDefault="00034C05" w:rsidP="00034C05">
            <w:pPr>
              <w:numPr>
                <w:ilvl w:val="0"/>
                <w:numId w:val="7"/>
              </w:numPr>
              <w:tabs>
                <w:tab w:val="left" w:pos="864"/>
              </w:tabs>
              <w:spacing w:before="120" w:after="0" w:line="240" w:lineRule="auto"/>
              <w:ind w:left="360"/>
              <w:rPr>
                <w:rFonts w:ascii="Arial" w:eastAsia="Times New Roman" w:hAnsi="Arial" w:cs="Arial"/>
                <w:sz w:val="20"/>
                <w:szCs w:val="20"/>
              </w:rPr>
            </w:pPr>
            <w:r w:rsidRPr="00034C05">
              <w:rPr>
                <w:rFonts w:ascii="Arial" w:eastAsia="Times New Roman" w:hAnsi="Arial" w:cs="Arial"/>
                <w:sz w:val="20"/>
                <w:szCs w:val="20"/>
              </w:rPr>
              <w:t xml:space="preserve">A description of the location and nature of significant threats to aquifer drinking water supplies. </w:t>
            </w:r>
          </w:p>
        </w:tc>
        <w:tc>
          <w:tcPr>
            <w:tcW w:w="3258" w:type="dxa"/>
            <w:tcBorders>
              <w:top w:val="single" w:sz="6" w:space="0" w:color="auto"/>
            </w:tcBorders>
          </w:tcPr>
          <w:p w14:paraId="520C37A0"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Water Company/District (get a copy of wellhead protection plan if available)</w:t>
            </w:r>
          </w:p>
        </w:tc>
      </w:tr>
      <w:tr w:rsidR="00034C05" w:rsidRPr="00034C05" w14:paraId="6BF40101" w14:textId="77777777" w:rsidTr="00DF7AE9">
        <w:tc>
          <w:tcPr>
            <w:tcW w:w="6210" w:type="dxa"/>
            <w:tcBorders>
              <w:top w:val="single" w:sz="6" w:space="0" w:color="auto"/>
              <w:bottom w:val="single" w:sz="6" w:space="0" w:color="auto"/>
            </w:tcBorders>
          </w:tcPr>
          <w:p w14:paraId="6BC580FB" w14:textId="77777777" w:rsidR="00034C05" w:rsidRPr="00034C05" w:rsidRDefault="00034C05" w:rsidP="00034C05">
            <w:pPr>
              <w:numPr>
                <w:ilvl w:val="0"/>
                <w:numId w:val="7"/>
              </w:numPr>
              <w:tabs>
                <w:tab w:val="left" w:pos="864"/>
              </w:tabs>
              <w:spacing w:before="120" w:after="0" w:line="240" w:lineRule="auto"/>
              <w:ind w:left="360"/>
              <w:rPr>
                <w:rFonts w:ascii="Arial" w:eastAsia="Times New Roman" w:hAnsi="Arial" w:cs="Arial"/>
                <w:sz w:val="20"/>
                <w:szCs w:val="20"/>
              </w:rPr>
            </w:pPr>
            <w:r w:rsidRPr="00034C05">
              <w:rPr>
                <w:rFonts w:ascii="Arial" w:eastAsia="Times New Roman" w:hAnsi="Arial" w:cs="Arial"/>
                <w:sz w:val="20"/>
                <w:szCs w:val="20"/>
              </w:rPr>
              <w:lastRenderedPageBreak/>
              <w:t>A summary of existing lake, pond, river, stream and drinking water protection and preservation measures, including local ordinances.</w:t>
            </w:r>
          </w:p>
        </w:tc>
        <w:tc>
          <w:tcPr>
            <w:tcW w:w="3258" w:type="dxa"/>
            <w:tcBorders>
              <w:top w:val="single" w:sz="6" w:space="0" w:color="auto"/>
              <w:bottom w:val="single" w:sz="6" w:space="0" w:color="auto"/>
            </w:tcBorders>
          </w:tcPr>
          <w:p w14:paraId="12F213F3"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w:t>
            </w:r>
          </w:p>
        </w:tc>
      </w:tr>
    </w:tbl>
    <w:p w14:paraId="67D3713B" w14:textId="1A33AF56" w:rsid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4BDA261F" w14:textId="77777777" w:rsidR="00737B70" w:rsidRPr="00034C05" w:rsidRDefault="00737B70" w:rsidP="00034C05">
      <w:pPr>
        <w:tabs>
          <w:tab w:val="left" w:pos="864"/>
        </w:tabs>
        <w:spacing w:before="120" w:after="0" w:line="240" w:lineRule="auto"/>
        <w:ind w:left="288"/>
        <w:rPr>
          <w:rFonts w:ascii="Times New Roman" w:eastAsia="Times New Roman" w:hAnsi="Times New Roman" w:cs="Times New Roman"/>
          <w:sz w:val="24"/>
          <w:szCs w:val="24"/>
        </w:rPr>
      </w:pPr>
    </w:p>
    <w:tbl>
      <w:tblPr>
        <w:tblW w:w="95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210"/>
        <w:gridCol w:w="3330"/>
      </w:tblGrid>
      <w:tr w:rsidR="00034C05" w:rsidRPr="00034C05" w14:paraId="22DC5A16" w14:textId="77777777" w:rsidTr="00DF7AE9">
        <w:tc>
          <w:tcPr>
            <w:tcW w:w="6210" w:type="dxa"/>
            <w:tcBorders>
              <w:bottom w:val="single" w:sz="6" w:space="0" w:color="auto"/>
            </w:tcBorders>
            <w:shd w:val="clear" w:color="auto" w:fill="E6E6E6"/>
          </w:tcPr>
          <w:p w14:paraId="23014AA5" w14:textId="77777777" w:rsidR="00737B70" w:rsidRDefault="00737B70" w:rsidP="00034C05">
            <w:pPr>
              <w:tabs>
                <w:tab w:val="left" w:pos="864"/>
              </w:tabs>
              <w:spacing w:after="0" w:line="240" w:lineRule="auto"/>
              <w:rPr>
                <w:rFonts w:ascii="Arial" w:eastAsia="Times New Roman" w:hAnsi="Arial" w:cs="Arial"/>
                <w:b/>
                <w:bCs/>
                <w:sz w:val="28"/>
                <w:szCs w:val="28"/>
              </w:rPr>
            </w:pPr>
          </w:p>
          <w:p w14:paraId="35ABC6D1" w14:textId="527664AE" w:rsidR="00034C05" w:rsidRPr="00737B70" w:rsidRDefault="00034C05" w:rsidP="00034C05">
            <w:pPr>
              <w:tabs>
                <w:tab w:val="left" w:pos="864"/>
              </w:tabs>
              <w:spacing w:after="0" w:line="240" w:lineRule="auto"/>
              <w:rPr>
                <w:rFonts w:ascii="Arial" w:eastAsia="Times New Roman" w:hAnsi="Arial" w:cs="Arial"/>
                <w:b/>
                <w:bCs/>
                <w:sz w:val="28"/>
                <w:szCs w:val="28"/>
              </w:rPr>
            </w:pPr>
            <w:r w:rsidRPr="00737B70">
              <w:rPr>
                <w:rFonts w:ascii="Arial" w:eastAsia="Times New Roman" w:hAnsi="Arial" w:cs="Arial"/>
                <w:b/>
                <w:bCs/>
                <w:sz w:val="28"/>
                <w:szCs w:val="28"/>
              </w:rPr>
              <w:t>Natural Resources Information/Data</w:t>
            </w:r>
          </w:p>
        </w:tc>
        <w:tc>
          <w:tcPr>
            <w:tcW w:w="3330" w:type="dxa"/>
            <w:tcBorders>
              <w:bottom w:val="single" w:sz="6" w:space="0" w:color="auto"/>
            </w:tcBorders>
            <w:shd w:val="clear" w:color="auto" w:fill="E6E6E6"/>
          </w:tcPr>
          <w:p w14:paraId="19F7065C"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34BBC75F"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65CD0EB0" w14:textId="77777777" w:rsidTr="00DF7AE9">
        <w:tc>
          <w:tcPr>
            <w:tcW w:w="6210" w:type="dxa"/>
            <w:tcBorders>
              <w:top w:val="single" w:sz="6" w:space="0" w:color="auto"/>
            </w:tcBorders>
          </w:tcPr>
          <w:p w14:paraId="7A78B7E9" w14:textId="77777777" w:rsidR="00034C05" w:rsidRPr="00034C05" w:rsidRDefault="00034C05" w:rsidP="00034C05">
            <w:pPr>
              <w:numPr>
                <w:ilvl w:val="0"/>
                <w:numId w:val="8"/>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The community’s Comprehensive Planning Critical Natural Resources Data Set prepared and provided to the community by the Department of Inland Fisheries and Wildlife, Department of Environmental Protection, and the Office or their designees.</w:t>
            </w:r>
          </w:p>
        </w:tc>
        <w:tc>
          <w:tcPr>
            <w:tcW w:w="3330" w:type="dxa"/>
            <w:tcBorders>
              <w:top w:val="single" w:sz="6" w:space="0" w:color="auto"/>
            </w:tcBorders>
          </w:tcPr>
          <w:p w14:paraId="04344F26"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w:t>
            </w:r>
          </w:p>
        </w:tc>
      </w:tr>
      <w:tr w:rsidR="00034C05" w:rsidRPr="00034C05" w14:paraId="4B56DB0D" w14:textId="77777777" w:rsidTr="00DF7AE9">
        <w:tc>
          <w:tcPr>
            <w:tcW w:w="6210" w:type="dxa"/>
          </w:tcPr>
          <w:p w14:paraId="06B96463" w14:textId="77777777" w:rsidR="00034C05" w:rsidRPr="00034C05" w:rsidRDefault="00034C05" w:rsidP="00034C05">
            <w:pPr>
              <w:numPr>
                <w:ilvl w:val="0"/>
                <w:numId w:val="8"/>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A map or description of significant scenic areas and scenic views of local importance, and regional or statewide importance if available.</w:t>
            </w:r>
          </w:p>
        </w:tc>
        <w:tc>
          <w:tcPr>
            <w:tcW w:w="3330" w:type="dxa"/>
          </w:tcPr>
          <w:p w14:paraId="114CD367"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AVCOG has a methodology for doing an assessment they can provide to the committee who can do the field work to develop a map</w:t>
            </w:r>
          </w:p>
        </w:tc>
      </w:tr>
    </w:tbl>
    <w:p w14:paraId="5E1E6A3F" w14:textId="77777777" w:rsidR="00034C05" w:rsidRP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4FDEDBA3" w14:textId="77777777" w:rsidR="00034C05" w:rsidRP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3330"/>
      </w:tblGrid>
      <w:tr w:rsidR="00034C05" w:rsidRPr="00034C05" w14:paraId="04DFB2FC" w14:textId="77777777" w:rsidTr="00DF7AE9">
        <w:tc>
          <w:tcPr>
            <w:tcW w:w="6210" w:type="dxa"/>
            <w:tcBorders>
              <w:top w:val="double" w:sz="4" w:space="0" w:color="auto"/>
              <w:left w:val="double" w:sz="4" w:space="0" w:color="auto"/>
              <w:bottom w:val="single" w:sz="6" w:space="0" w:color="auto"/>
            </w:tcBorders>
            <w:shd w:val="clear" w:color="auto" w:fill="E0E0E0"/>
          </w:tcPr>
          <w:p w14:paraId="2BBF2B16" w14:textId="77777777" w:rsidR="00737B70" w:rsidRDefault="00737B70" w:rsidP="00034C05">
            <w:pPr>
              <w:tabs>
                <w:tab w:val="left" w:pos="864"/>
              </w:tabs>
              <w:spacing w:after="0" w:line="240" w:lineRule="auto"/>
              <w:rPr>
                <w:rFonts w:ascii="Arial" w:eastAsia="Times New Roman" w:hAnsi="Arial" w:cs="Arial"/>
                <w:b/>
                <w:bCs/>
                <w:sz w:val="28"/>
                <w:szCs w:val="28"/>
              </w:rPr>
            </w:pPr>
          </w:p>
          <w:p w14:paraId="339CD382" w14:textId="039950D8" w:rsidR="00034C05" w:rsidRPr="00737B70" w:rsidRDefault="00034C05" w:rsidP="00034C05">
            <w:pPr>
              <w:tabs>
                <w:tab w:val="left" w:pos="864"/>
              </w:tabs>
              <w:spacing w:after="0" w:line="240" w:lineRule="auto"/>
              <w:rPr>
                <w:rFonts w:ascii="Arial" w:eastAsia="Times New Roman" w:hAnsi="Arial" w:cs="Arial"/>
                <w:b/>
                <w:bCs/>
                <w:i/>
                <w:sz w:val="24"/>
                <w:szCs w:val="24"/>
              </w:rPr>
            </w:pPr>
            <w:r w:rsidRPr="00737B70">
              <w:rPr>
                <w:rFonts w:ascii="Arial" w:eastAsia="Times New Roman" w:hAnsi="Arial" w:cs="Arial"/>
                <w:b/>
                <w:bCs/>
                <w:sz w:val="28"/>
                <w:szCs w:val="28"/>
              </w:rPr>
              <w:t>Agriculture and Forestry Information/Data</w:t>
            </w:r>
            <w:r w:rsidRPr="00737B70">
              <w:rPr>
                <w:rFonts w:ascii="Arial" w:eastAsia="Times New Roman" w:hAnsi="Arial" w:cs="Arial"/>
                <w:b/>
                <w:bCs/>
                <w:sz w:val="24"/>
                <w:szCs w:val="24"/>
              </w:rPr>
              <w:t xml:space="preserve"> </w:t>
            </w:r>
          </w:p>
        </w:tc>
        <w:tc>
          <w:tcPr>
            <w:tcW w:w="3330" w:type="dxa"/>
            <w:tcBorders>
              <w:top w:val="double" w:sz="4" w:space="0" w:color="auto"/>
              <w:bottom w:val="single" w:sz="6" w:space="0" w:color="auto"/>
            </w:tcBorders>
            <w:shd w:val="clear" w:color="auto" w:fill="E0E0E0"/>
          </w:tcPr>
          <w:p w14:paraId="226AED28"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7B18E395"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05209E25" w14:textId="77777777" w:rsidTr="00DF7AE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6210" w:type="dxa"/>
            <w:tcBorders>
              <w:top w:val="single" w:sz="6" w:space="0" w:color="auto"/>
            </w:tcBorders>
            <w:shd w:val="clear" w:color="auto" w:fill="auto"/>
            <w:vAlign w:val="center"/>
          </w:tcPr>
          <w:p w14:paraId="14E217BC" w14:textId="77777777" w:rsidR="00034C05" w:rsidRPr="00034C05" w:rsidRDefault="00034C05" w:rsidP="00034C05">
            <w:pPr>
              <w:numPr>
                <w:ilvl w:val="0"/>
                <w:numId w:val="12"/>
              </w:numPr>
              <w:tabs>
                <w:tab w:val="left" w:pos="864"/>
              </w:tabs>
              <w:spacing w:before="120" w:after="0" w:line="240" w:lineRule="auto"/>
              <w:ind w:left="372"/>
              <w:rPr>
                <w:rFonts w:ascii="Arial" w:eastAsia="Times New Roman" w:hAnsi="Arial" w:cs="Arial"/>
                <w:sz w:val="20"/>
                <w:szCs w:val="20"/>
              </w:rPr>
            </w:pPr>
            <w:r w:rsidRPr="00034C05">
              <w:rPr>
                <w:rFonts w:ascii="Arial" w:eastAsia="Times New Roman" w:hAnsi="Arial" w:cs="Arial"/>
                <w:sz w:val="20"/>
                <w:szCs w:val="20"/>
              </w:rPr>
              <w:t>The community’s Comprehensive Planning, Agriculture, and Forestry Data Set prepared and provided to the community by the Department of Agriculture, the Maine Forest Service, and the Office, or their designees.</w:t>
            </w:r>
          </w:p>
        </w:tc>
        <w:tc>
          <w:tcPr>
            <w:tcW w:w="3330" w:type="dxa"/>
            <w:tcBorders>
              <w:top w:val="single" w:sz="6" w:space="0" w:color="auto"/>
            </w:tcBorders>
          </w:tcPr>
          <w:p w14:paraId="40B544E3"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w:t>
            </w:r>
          </w:p>
        </w:tc>
      </w:tr>
      <w:tr w:rsidR="00034C05" w:rsidRPr="00034C05" w14:paraId="2980872A" w14:textId="77777777" w:rsidTr="00DF7AE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6210" w:type="dxa"/>
            <w:tcBorders>
              <w:top w:val="single" w:sz="6" w:space="0" w:color="auto"/>
            </w:tcBorders>
            <w:shd w:val="clear" w:color="auto" w:fill="auto"/>
            <w:vAlign w:val="center"/>
          </w:tcPr>
          <w:p w14:paraId="4F5FB793" w14:textId="77777777" w:rsidR="00034C05" w:rsidRPr="00034C05" w:rsidRDefault="00034C05" w:rsidP="00034C05">
            <w:pPr>
              <w:numPr>
                <w:ilvl w:val="0"/>
                <w:numId w:val="12"/>
              </w:numPr>
              <w:tabs>
                <w:tab w:val="left" w:pos="864"/>
              </w:tabs>
              <w:spacing w:before="120" w:after="0" w:line="240" w:lineRule="auto"/>
              <w:ind w:left="372"/>
              <w:rPr>
                <w:rFonts w:ascii="Arial" w:eastAsia="Times New Roman" w:hAnsi="Arial" w:cs="Arial"/>
                <w:sz w:val="20"/>
                <w:szCs w:val="20"/>
              </w:rPr>
            </w:pPr>
            <w:r w:rsidRPr="00034C05">
              <w:rPr>
                <w:rFonts w:ascii="Arial" w:eastAsia="Times New Roman" w:hAnsi="Arial" w:cs="Arial"/>
                <w:sz w:val="20"/>
                <w:szCs w:val="20"/>
              </w:rPr>
              <w:t>A map and/or description of the community’s farms, farmland and managed forest lands, and a brief description of any that are under threat.</w:t>
            </w:r>
          </w:p>
        </w:tc>
        <w:tc>
          <w:tcPr>
            <w:tcW w:w="3330" w:type="dxa"/>
            <w:tcBorders>
              <w:top w:val="single" w:sz="6" w:space="0" w:color="auto"/>
            </w:tcBorders>
          </w:tcPr>
          <w:p w14:paraId="26125CD8"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existing c-plan</w:t>
            </w:r>
          </w:p>
        </w:tc>
      </w:tr>
      <w:tr w:rsidR="00034C05" w:rsidRPr="00034C05" w14:paraId="44354A44" w14:textId="77777777" w:rsidTr="00DF7AE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6210" w:type="dxa"/>
            <w:shd w:val="clear" w:color="auto" w:fill="auto"/>
            <w:vAlign w:val="center"/>
          </w:tcPr>
          <w:p w14:paraId="42CE0EAE" w14:textId="77777777" w:rsidR="00034C05" w:rsidRPr="00034C05" w:rsidRDefault="00034C05" w:rsidP="00034C05">
            <w:pPr>
              <w:numPr>
                <w:ilvl w:val="0"/>
                <w:numId w:val="12"/>
              </w:numPr>
              <w:tabs>
                <w:tab w:val="left" w:pos="864"/>
              </w:tabs>
              <w:spacing w:before="120" w:after="0" w:line="240" w:lineRule="auto"/>
              <w:ind w:left="372"/>
              <w:rPr>
                <w:rFonts w:ascii="Arial" w:eastAsia="Times New Roman" w:hAnsi="Arial" w:cs="Arial"/>
                <w:sz w:val="20"/>
                <w:szCs w:val="20"/>
              </w:rPr>
            </w:pPr>
            <w:r w:rsidRPr="00034C05">
              <w:rPr>
                <w:rFonts w:ascii="Arial" w:eastAsia="Times New Roman" w:hAnsi="Arial" w:cs="Arial"/>
                <w:sz w:val="20"/>
                <w:szCs w:val="20"/>
              </w:rPr>
              <w:t>Information on the number of farms and acres of farmland in the community enrolled in the state's farm, tree growth and open space law taxation program, including changes in enrollment over the past 10 years.</w:t>
            </w:r>
          </w:p>
        </w:tc>
        <w:tc>
          <w:tcPr>
            <w:tcW w:w="3330" w:type="dxa"/>
          </w:tcPr>
          <w:p w14:paraId="7615FA6E"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Bureau of Maine Revenue Service’s municipal statistical summary has acres in programs; MPAP has annual report on timber harvesting done</w:t>
            </w:r>
          </w:p>
        </w:tc>
      </w:tr>
      <w:tr w:rsidR="00034C05" w:rsidRPr="00034C05" w14:paraId="77ACB1C4" w14:textId="77777777" w:rsidTr="00DF7AE9">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6210" w:type="dxa"/>
            <w:shd w:val="clear" w:color="auto" w:fill="auto"/>
            <w:vAlign w:val="center"/>
          </w:tcPr>
          <w:p w14:paraId="4B6EF9BB" w14:textId="77777777" w:rsidR="00034C05" w:rsidRPr="00034C05" w:rsidRDefault="00034C05" w:rsidP="00034C05">
            <w:pPr>
              <w:numPr>
                <w:ilvl w:val="0"/>
                <w:numId w:val="12"/>
              </w:numPr>
              <w:tabs>
                <w:tab w:val="left" w:pos="864"/>
              </w:tabs>
              <w:spacing w:before="120" w:after="0" w:line="240" w:lineRule="auto"/>
              <w:ind w:left="372"/>
              <w:rPr>
                <w:rFonts w:ascii="Arial" w:eastAsia="Times New Roman" w:hAnsi="Arial" w:cs="Arial"/>
                <w:sz w:val="20"/>
                <w:szCs w:val="20"/>
              </w:rPr>
            </w:pPr>
            <w:r w:rsidRPr="00034C05">
              <w:rPr>
                <w:rFonts w:ascii="Arial" w:eastAsia="Times New Roman" w:hAnsi="Arial" w:cs="Arial"/>
                <w:sz w:val="20"/>
                <w:szCs w:val="20"/>
              </w:rPr>
              <w:t>A description of any community farming and forestry activities (</w:t>
            </w:r>
            <w:proofErr w:type="gramStart"/>
            <w:r w:rsidRPr="00034C05">
              <w:rPr>
                <w:rFonts w:ascii="Arial" w:eastAsia="Times New Roman" w:hAnsi="Arial" w:cs="Arial"/>
                <w:sz w:val="20"/>
                <w:szCs w:val="20"/>
              </w:rPr>
              <w:t>e.g.</w:t>
            </w:r>
            <w:proofErr w:type="gramEnd"/>
            <w:r w:rsidRPr="00034C05">
              <w:rPr>
                <w:rFonts w:ascii="Arial" w:eastAsia="Times New Roman" w:hAnsi="Arial" w:cs="Arial"/>
                <w:sz w:val="20"/>
                <w:szCs w:val="20"/>
              </w:rPr>
              <w:t xml:space="preserve"> street tree program, community garden, farmer’s market, or community forest).</w:t>
            </w:r>
          </w:p>
        </w:tc>
        <w:tc>
          <w:tcPr>
            <w:tcW w:w="3330" w:type="dxa"/>
          </w:tcPr>
          <w:p w14:paraId="7B6F4B67"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w:t>
            </w:r>
          </w:p>
        </w:tc>
      </w:tr>
    </w:tbl>
    <w:p w14:paraId="372C9614" w14:textId="194968BA" w:rsidR="00034C05" w:rsidRDefault="00034C05" w:rsidP="00034C05">
      <w:pPr>
        <w:tabs>
          <w:tab w:val="left" w:pos="864"/>
        </w:tabs>
        <w:spacing w:before="120" w:after="0" w:line="240" w:lineRule="auto"/>
        <w:ind w:left="360"/>
        <w:rPr>
          <w:rFonts w:ascii="Times New Roman" w:eastAsia="Times New Roman" w:hAnsi="Times New Roman" w:cs="Times New Roman"/>
          <w:sz w:val="24"/>
          <w:szCs w:val="24"/>
        </w:rPr>
      </w:pPr>
    </w:p>
    <w:p w14:paraId="5D09670B" w14:textId="77777777" w:rsidR="00034C05" w:rsidRPr="00034C05" w:rsidRDefault="00034C05" w:rsidP="00034C05">
      <w:pPr>
        <w:tabs>
          <w:tab w:val="left" w:pos="864"/>
        </w:tabs>
        <w:spacing w:before="120" w:after="0" w:line="240" w:lineRule="auto"/>
        <w:ind w:left="360"/>
        <w:rPr>
          <w:rFonts w:ascii="Times New Roman" w:eastAsia="Times New Roman" w:hAnsi="Times New Roman" w:cs="Times New Roman"/>
          <w:sz w:val="24"/>
          <w:szCs w:val="24"/>
        </w:rPr>
      </w:pPr>
    </w:p>
    <w:tbl>
      <w:tblPr>
        <w:tblW w:w="95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210"/>
        <w:gridCol w:w="3330"/>
      </w:tblGrid>
      <w:tr w:rsidR="00034C05" w:rsidRPr="00034C05" w14:paraId="723C83EB" w14:textId="77777777" w:rsidTr="00DF7AE9">
        <w:tc>
          <w:tcPr>
            <w:tcW w:w="6210" w:type="dxa"/>
            <w:tcBorders>
              <w:bottom w:val="single" w:sz="6" w:space="0" w:color="auto"/>
            </w:tcBorders>
            <w:shd w:val="clear" w:color="auto" w:fill="E6E6E6"/>
          </w:tcPr>
          <w:p w14:paraId="6612548A" w14:textId="77777777" w:rsidR="00737B70" w:rsidRDefault="00737B70" w:rsidP="00034C05">
            <w:pPr>
              <w:tabs>
                <w:tab w:val="left" w:pos="864"/>
              </w:tabs>
              <w:spacing w:after="0" w:line="240" w:lineRule="auto"/>
              <w:rPr>
                <w:rFonts w:ascii="Arial" w:eastAsia="Times New Roman" w:hAnsi="Arial" w:cs="Arial"/>
                <w:b/>
                <w:bCs/>
                <w:sz w:val="28"/>
                <w:szCs w:val="28"/>
              </w:rPr>
            </w:pPr>
          </w:p>
          <w:p w14:paraId="4DEE0649" w14:textId="77777777" w:rsidR="00034C05" w:rsidRDefault="00034C05" w:rsidP="00034C05">
            <w:pPr>
              <w:tabs>
                <w:tab w:val="left" w:pos="864"/>
              </w:tabs>
              <w:spacing w:after="0" w:line="240" w:lineRule="auto"/>
              <w:rPr>
                <w:rFonts w:ascii="Arial" w:eastAsia="Times New Roman" w:hAnsi="Arial" w:cs="Arial"/>
                <w:b/>
                <w:bCs/>
                <w:sz w:val="28"/>
                <w:szCs w:val="28"/>
              </w:rPr>
            </w:pPr>
            <w:r w:rsidRPr="00737B70">
              <w:rPr>
                <w:rFonts w:ascii="Arial" w:eastAsia="Times New Roman" w:hAnsi="Arial" w:cs="Arial"/>
                <w:b/>
                <w:bCs/>
                <w:sz w:val="28"/>
                <w:szCs w:val="28"/>
              </w:rPr>
              <w:t>Public Facilities and Services Information/Data</w:t>
            </w:r>
          </w:p>
          <w:p w14:paraId="44864A11" w14:textId="68422E10" w:rsidR="00737B70" w:rsidRPr="00737B70" w:rsidRDefault="00737B70" w:rsidP="00034C05">
            <w:pPr>
              <w:tabs>
                <w:tab w:val="left" w:pos="864"/>
              </w:tabs>
              <w:spacing w:after="0" w:line="240" w:lineRule="auto"/>
              <w:rPr>
                <w:rFonts w:ascii="Arial" w:eastAsia="Times New Roman" w:hAnsi="Arial" w:cs="Arial"/>
                <w:b/>
                <w:bCs/>
                <w:sz w:val="28"/>
                <w:szCs w:val="28"/>
              </w:rPr>
            </w:pPr>
          </w:p>
        </w:tc>
        <w:tc>
          <w:tcPr>
            <w:tcW w:w="3330" w:type="dxa"/>
            <w:tcBorders>
              <w:bottom w:val="single" w:sz="6" w:space="0" w:color="auto"/>
            </w:tcBorders>
            <w:shd w:val="clear" w:color="auto" w:fill="E6E6E6"/>
          </w:tcPr>
          <w:p w14:paraId="6ED44EFB"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61E6E719"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23F5EEF4" w14:textId="77777777" w:rsidTr="00DF7AE9">
        <w:tc>
          <w:tcPr>
            <w:tcW w:w="6210" w:type="dxa"/>
            <w:tcBorders>
              <w:top w:val="single" w:sz="6" w:space="0" w:color="auto"/>
            </w:tcBorders>
          </w:tcPr>
          <w:p w14:paraId="169DC669" w14:textId="77777777" w:rsidR="00034C05" w:rsidRPr="00034C05" w:rsidRDefault="00034C05" w:rsidP="00034C05">
            <w:pPr>
              <w:tabs>
                <w:tab w:val="left" w:pos="864"/>
              </w:tabs>
              <w:spacing w:before="120" w:after="0" w:line="240" w:lineRule="auto"/>
              <w:ind w:left="288"/>
              <w:rPr>
                <w:rFonts w:ascii="Arial" w:eastAsia="Times New Roman" w:hAnsi="Arial" w:cs="Arial"/>
                <w:sz w:val="20"/>
                <w:szCs w:val="20"/>
              </w:rPr>
            </w:pPr>
            <w:r w:rsidRPr="00034C05">
              <w:rPr>
                <w:rFonts w:ascii="Arial" w:eastAsia="Times New Roman" w:hAnsi="Arial" w:cs="Arial"/>
                <w:sz w:val="20"/>
                <w:szCs w:val="20"/>
              </w:rPr>
              <w:t xml:space="preserve">Identification of the following as applicable for the public facilities and services in a through </w:t>
            </w:r>
            <w:proofErr w:type="spellStart"/>
            <w:r w:rsidRPr="00034C05">
              <w:rPr>
                <w:rFonts w:ascii="Arial" w:eastAsia="Times New Roman" w:hAnsi="Arial" w:cs="Arial"/>
                <w:sz w:val="20"/>
                <w:szCs w:val="20"/>
              </w:rPr>
              <w:t>i</w:t>
            </w:r>
            <w:proofErr w:type="spellEnd"/>
            <w:r w:rsidRPr="00034C05">
              <w:rPr>
                <w:rFonts w:ascii="Arial" w:eastAsia="Times New Roman" w:hAnsi="Arial" w:cs="Arial"/>
                <w:sz w:val="20"/>
                <w:szCs w:val="20"/>
              </w:rPr>
              <w:t>.</w:t>
            </w:r>
          </w:p>
        </w:tc>
        <w:tc>
          <w:tcPr>
            <w:tcW w:w="3330" w:type="dxa"/>
            <w:tcBorders>
              <w:top w:val="single" w:sz="6" w:space="0" w:color="auto"/>
            </w:tcBorders>
          </w:tcPr>
          <w:p w14:paraId="3DD15D52"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p>
        </w:tc>
      </w:tr>
      <w:tr w:rsidR="00034C05" w:rsidRPr="00034C05" w14:paraId="25C95908" w14:textId="77777777" w:rsidTr="00DF7AE9">
        <w:tc>
          <w:tcPr>
            <w:tcW w:w="6210" w:type="dxa"/>
            <w:tcBorders>
              <w:top w:val="single" w:sz="6" w:space="0" w:color="auto"/>
            </w:tcBorders>
          </w:tcPr>
          <w:p w14:paraId="2CDCCA27" w14:textId="77777777" w:rsidR="00034C05" w:rsidRPr="00034C05" w:rsidRDefault="00034C05" w:rsidP="00034C05">
            <w:pPr>
              <w:numPr>
                <w:ilvl w:val="0"/>
                <w:numId w:val="5"/>
              </w:numPr>
              <w:tabs>
                <w:tab w:val="num" w:pos="252"/>
                <w:tab w:val="left" w:pos="477"/>
                <w:tab w:val="left" w:pos="864"/>
              </w:tabs>
              <w:spacing w:before="60" w:after="0" w:line="240" w:lineRule="auto"/>
              <w:ind w:left="252"/>
              <w:rPr>
                <w:rFonts w:ascii="Arial" w:eastAsia="Times New Roman" w:hAnsi="Arial" w:cs="Arial"/>
                <w:sz w:val="20"/>
                <w:szCs w:val="20"/>
              </w:rPr>
            </w:pPr>
            <w:r w:rsidRPr="00034C05">
              <w:rPr>
                <w:rFonts w:ascii="Arial" w:eastAsia="Times New Roman" w:hAnsi="Arial" w:cs="Arial"/>
                <w:sz w:val="20"/>
                <w:szCs w:val="20"/>
              </w:rPr>
              <w:t>Location of facilities and service areas (mapped as appropriate).</w:t>
            </w:r>
          </w:p>
        </w:tc>
        <w:tc>
          <w:tcPr>
            <w:tcW w:w="3330" w:type="dxa"/>
            <w:tcBorders>
              <w:top w:val="single" w:sz="6" w:space="0" w:color="auto"/>
            </w:tcBorders>
          </w:tcPr>
          <w:p w14:paraId="2D4406E5"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w:t>
            </w:r>
          </w:p>
        </w:tc>
      </w:tr>
      <w:tr w:rsidR="00034C05" w:rsidRPr="00034C05" w14:paraId="224238C2" w14:textId="77777777" w:rsidTr="00DF7AE9">
        <w:tc>
          <w:tcPr>
            <w:tcW w:w="6210" w:type="dxa"/>
            <w:tcBorders>
              <w:top w:val="single" w:sz="6" w:space="0" w:color="auto"/>
            </w:tcBorders>
          </w:tcPr>
          <w:p w14:paraId="38695994" w14:textId="77777777" w:rsidR="00034C05" w:rsidRPr="00034C05" w:rsidRDefault="00034C05" w:rsidP="00034C05">
            <w:pPr>
              <w:numPr>
                <w:ilvl w:val="0"/>
                <w:numId w:val="5"/>
              </w:numPr>
              <w:tabs>
                <w:tab w:val="num" w:pos="252"/>
                <w:tab w:val="left" w:pos="477"/>
                <w:tab w:val="left" w:pos="864"/>
              </w:tabs>
              <w:spacing w:before="60" w:after="0" w:line="240" w:lineRule="auto"/>
              <w:ind w:left="252"/>
              <w:rPr>
                <w:rFonts w:ascii="Arial" w:eastAsia="Times New Roman" w:hAnsi="Arial" w:cs="Arial"/>
                <w:sz w:val="20"/>
                <w:szCs w:val="20"/>
              </w:rPr>
            </w:pPr>
            <w:r w:rsidRPr="00034C05">
              <w:rPr>
                <w:rFonts w:ascii="Arial" w:eastAsia="Times New Roman" w:hAnsi="Arial" w:cs="Arial"/>
                <w:sz w:val="20"/>
                <w:szCs w:val="20"/>
              </w:rPr>
              <w:t>General physical condition of facilities and equipment.</w:t>
            </w:r>
          </w:p>
        </w:tc>
        <w:tc>
          <w:tcPr>
            <w:tcW w:w="3330" w:type="dxa"/>
            <w:tcBorders>
              <w:top w:val="single" w:sz="6" w:space="0" w:color="auto"/>
            </w:tcBorders>
          </w:tcPr>
          <w:p w14:paraId="3C9E5C28"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Department Heads</w:t>
            </w:r>
          </w:p>
        </w:tc>
      </w:tr>
      <w:tr w:rsidR="00034C05" w:rsidRPr="00034C05" w14:paraId="15FB3A08" w14:textId="77777777" w:rsidTr="00DF7AE9">
        <w:tc>
          <w:tcPr>
            <w:tcW w:w="6210" w:type="dxa"/>
            <w:tcBorders>
              <w:top w:val="single" w:sz="6" w:space="0" w:color="auto"/>
            </w:tcBorders>
          </w:tcPr>
          <w:p w14:paraId="6188363A" w14:textId="77777777" w:rsidR="00034C05" w:rsidRPr="00034C05" w:rsidRDefault="00034C05" w:rsidP="00034C05">
            <w:pPr>
              <w:numPr>
                <w:ilvl w:val="0"/>
                <w:numId w:val="5"/>
              </w:numPr>
              <w:tabs>
                <w:tab w:val="num" w:pos="252"/>
                <w:tab w:val="left" w:pos="477"/>
                <w:tab w:val="left" w:pos="864"/>
              </w:tabs>
              <w:spacing w:before="60" w:after="0" w:line="240" w:lineRule="auto"/>
              <w:ind w:left="252"/>
              <w:rPr>
                <w:rFonts w:ascii="Arial" w:eastAsia="Times New Roman" w:hAnsi="Arial" w:cs="Arial"/>
                <w:sz w:val="20"/>
                <w:szCs w:val="20"/>
              </w:rPr>
            </w:pPr>
            <w:r w:rsidRPr="00034C05">
              <w:rPr>
                <w:rFonts w:ascii="Arial" w:eastAsia="Times New Roman" w:hAnsi="Arial" w:cs="Arial"/>
                <w:sz w:val="20"/>
                <w:szCs w:val="20"/>
              </w:rPr>
              <w:lastRenderedPageBreak/>
              <w:t>Capacity and anticipated demand during the planning period.</w:t>
            </w:r>
          </w:p>
        </w:tc>
        <w:tc>
          <w:tcPr>
            <w:tcW w:w="3330" w:type="dxa"/>
            <w:tcBorders>
              <w:top w:val="single" w:sz="6" w:space="0" w:color="auto"/>
            </w:tcBorders>
          </w:tcPr>
          <w:p w14:paraId="41954169"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Department Heads</w:t>
            </w:r>
          </w:p>
        </w:tc>
      </w:tr>
      <w:tr w:rsidR="00034C05" w:rsidRPr="00034C05" w14:paraId="0FA38D96" w14:textId="77777777" w:rsidTr="00DF7AE9">
        <w:tc>
          <w:tcPr>
            <w:tcW w:w="6210" w:type="dxa"/>
            <w:tcBorders>
              <w:top w:val="single" w:sz="6" w:space="0" w:color="auto"/>
            </w:tcBorders>
          </w:tcPr>
          <w:p w14:paraId="61EDF30F" w14:textId="77777777" w:rsidR="00034C05" w:rsidRPr="00034C05" w:rsidRDefault="00034C05" w:rsidP="00034C05">
            <w:pPr>
              <w:numPr>
                <w:ilvl w:val="0"/>
                <w:numId w:val="5"/>
              </w:numPr>
              <w:tabs>
                <w:tab w:val="num" w:pos="252"/>
                <w:tab w:val="left" w:pos="477"/>
                <w:tab w:val="left" w:pos="864"/>
              </w:tabs>
              <w:spacing w:before="60" w:after="0" w:line="240" w:lineRule="auto"/>
              <w:ind w:left="252"/>
              <w:rPr>
                <w:rFonts w:ascii="Arial" w:eastAsia="Times New Roman" w:hAnsi="Arial" w:cs="Arial"/>
              </w:rPr>
            </w:pPr>
            <w:r w:rsidRPr="00034C05">
              <w:rPr>
                <w:rFonts w:ascii="Arial" w:eastAsia="Times New Roman" w:hAnsi="Arial" w:cs="Arial"/>
                <w:sz w:val="20"/>
                <w:szCs w:val="20"/>
              </w:rPr>
              <w:t>Identification of who owns/manages the systems.</w:t>
            </w:r>
          </w:p>
        </w:tc>
        <w:tc>
          <w:tcPr>
            <w:tcW w:w="3330" w:type="dxa"/>
            <w:tcBorders>
              <w:top w:val="single" w:sz="6" w:space="0" w:color="auto"/>
            </w:tcBorders>
          </w:tcPr>
          <w:p w14:paraId="00928276"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w:t>
            </w:r>
          </w:p>
        </w:tc>
      </w:tr>
      <w:tr w:rsidR="00034C05" w:rsidRPr="00034C05" w14:paraId="6B0B8D85" w14:textId="77777777" w:rsidTr="00DF7AE9">
        <w:tc>
          <w:tcPr>
            <w:tcW w:w="6210" w:type="dxa"/>
            <w:tcBorders>
              <w:top w:val="single" w:sz="6" w:space="0" w:color="auto"/>
            </w:tcBorders>
          </w:tcPr>
          <w:p w14:paraId="107B671F" w14:textId="77777777" w:rsidR="00034C05" w:rsidRPr="00034C05" w:rsidRDefault="00034C05" w:rsidP="00034C05">
            <w:pPr>
              <w:tabs>
                <w:tab w:val="left" w:pos="864"/>
              </w:tabs>
              <w:spacing w:before="120" w:after="0" w:line="240" w:lineRule="auto"/>
              <w:ind w:left="288"/>
              <w:rPr>
                <w:rFonts w:ascii="Arial" w:eastAsia="Times New Roman" w:hAnsi="Arial" w:cs="Arial"/>
              </w:rPr>
            </w:pPr>
            <w:r w:rsidRPr="00034C05">
              <w:rPr>
                <w:rFonts w:ascii="Arial" w:eastAsia="Times New Roman" w:hAnsi="Arial" w:cs="Arial"/>
                <w:sz w:val="20"/>
                <w:szCs w:val="20"/>
              </w:rPr>
              <w:t>5. Estimated costs of needed capital improvements to public facilities.</w:t>
            </w:r>
          </w:p>
        </w:tc>
        <w:tc>
          <w:tcPr>
            <w:tcW w:w="3330" w:type="dxa"/>
            <w:tcBorders>
              <w:top w:val="single" w:sz="6" w:space="0" w:color="auto"/>
            </w:tcBorders>
          </w:tcPr>
          <w:p w14:paraId="692FD502"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Department Heads</w:t>
            </w:r>
          </w:p>
        </w:tc>
      </w:tr>
      <w:tr w:rsidR="00034C05" w:rsidRPr="00034C05" w14:paraId="7529467F" w14:textId="77777777" w:rsidTr="00DF7AE9">
        <w:tc>
          <w:tcPr>
            <w:tcW w:w="6210" w:type="dxa"/>
            <w:tcBorders>
              <w:top w:val="single" w:sz="6" w:space="0" w:color="auto"/>
            </w:tcBorders>
          </w:tcPr>
          <w:p w14:paraId="35411D1B" w14:textId="77777777" w:rsidR="00034C05" w:rsidRPr="00034C05" w:rsidRDefault="00034C05" w:rsidP="00034C05">
            <w:pPr>
              <w:tabs>
                <w:tab w:val="left" w:pos="477"/>
              </w:tabs>
              <w:spacing w:before="60" w:after="0" w:line="240" w:lineRule="auto"/>
              <w:ind w:left="360" w:hanging="108"/>
              <w:rPr>
                <w:rFonts w:ascii="Arial" w:eastAsia="Times New Roman" w:hAnsi="Arial" w:cs="Arial"/>
                <w:sz w:val="20"/>
                <w:szCs w:val="20"/>
              </w:rPr>
            </w:pPr>
            <w:r w:rsidRPr="00034C05">
              <w:rPr>
                <w:rFonts w:ascii="Arial" w:eastAsia="Times New Roman" w:hAnsi="Arial" w:cs="Arial"/>
                <w:sz w:val="20"/>
                <w:szCs w:val="20"/>
              </w:rPr>
              <w:t>6. The following information related to each of these public facilities and services:</w:t>
            </w:r>
          </w:p>
        </w:tc>
        <w:tc>
          <w:tcPr>
            <w:tcW w:w="3330" w:type="dxa"/>
            <w:tcBorders>
              <w:top w:val="single" w:sz="6" w:space="0" w:color="auto"/>
            </w:tcBorders>
          </w:tcPr>
          <w:p w14:paraId="1E065CF8"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(identify sources and whether they are sufficient for anticipated future demand/goals)</w:t>
            </w:r>
          </w:p>
        </w:tc>
      </w:tr>
      <w:tr w:rsidR="00034C05" w:rsidRPr="00034C05" w14:paraId="067D6102" w14:textId="77777777" w:rsidTr="00DF7AE9">
        <w:trPr>
          <w:trHeight w:val="1875"/>
        </w:trPr>
        <w:tc>
          <w:tcPr>
            <w:tcW w:w="6210" w:type="dxa"/>
            <w:tcBorders>
              <w:top w:val="single" w:sz="6" w:space="0" w:color="auto"/>
            </w:tcBorders>
          </w:tcPr>
          <w:p w14:paraId="4B825D03"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a. Septage – Identify any community policies or regulations regarding septage collection and disposal.</w:t>
            </w:r>
          </w:p>
          <w:p w14:paraId="63372510"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b. Solid Waste – Describe the community’s solid waste management system. Identify types and amounts of municipal solid waste and recycled materials for the past 5 years.</w:t>
            </w:r>
          </w:p>
          <w:p w14:paraId="5595C302"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c. Power and Communications – Availability of electricity (including 3-phase power), telephone, Internet (including broadband), and cable within the community.</w:t>
            </w:r>
          </w:p>
          <w:p w14:paraId="6D6708A7"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 xml:space="preserve">d. Emergency Response System – Average call response times for fire, police and emergency/rescue.  </w:t>
            </w:r>
          </w:p>
          <w:p w14:paraId="24C3E236"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 xml:space="preserve">e. Education – Identify school administrative unit. Include primary/secondary school system enrollment for the most recent year information is available and for the 10 years after the anticipated adoption of plan. </w:t>
            </w:r>
          </w:p>
          <w:p w14:paraId="09C9E8B1"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f. Health Care - Describe major health care facilities (hospitals, clinics) and other providers serving the community. Identify public health and social services supported by the community through municipal subsidy.</w:t>
            </w:r>
          </w:p>
          <w:p w14:paraId="21F0952F"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g.  Municipal Government Facilities and Services – Describe facilities and staffing for municipal administrative, enforcement, and public works operations.</w:t>
            </w:r>
          </w:p>
          <w:p w14:paraId="2597FF79" w14:textId="77777777" w:rsidR="00034C05" w:rsidRPr="00034C05" w:rsidRDefault="00034C05" w:rsidP="00034C05">
            <w:pPr>
              <w:tabs>
                <w:tab w:val="left" w:pos="864"/>
              </w:tabs>
              <w:spacing w:before="60" w:after="0" w:line="240" w:lineRule="auto"/>
              <w:ind w:left="732" w:hanging="240"/>
              <w:rPr>
                <w:rFonts w:ascii="Arial" w:eastAsia="Times New Roman" w:hAnsi="Arial" w:cs="Arial"/>
                <w:sz w:val="20"/>
                <w:szCs w:val="20"/>
              </w:rPr>
            </w:pPr>
            <w:r w:rsidRPr="00034C05">
              <w:rPr>
                <w:rFonts w:ascii="Arial" w:eastAsia="Times New Roman" w:hAnsi="Arial" w:cs="Arial"/>
                <w:sz w:val="20"/>
                <w:szCs w:val="20"/>
              </w:rPr>
              <w:t>h. Street Tree Program- Describe the community's street tree program.</w:t>
            </w:r>
          </w:p>
        </w:tc>
        <w:tc>
          <w:tcPr>
            <w:tcW w:w="3330" w:type="dxa"/>
            <w:tcBorders>
              <w:top w:val="single" w:sz="6" w:space="0" w:color="auto"/>
            </w:tcBorders>
          </w:tcPr>
          <w:p w14:paraId="53307ECD"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p>
        </w:tc>
      </w:tr>
    </w:tbl>
    <w:p w14:paraId="12FF37BC" w14:textId="77777777" w:rsidR="00034C05" w:rsidRP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6409EF00" w14:textId="77777777" w:rsidR="00034C05" w:rsidRPr="00034C05" w:rsidRDefault="00034C05" w:rsidP="00034C05">
      <w:pPr>
        <w:tabs>
          <w:tab w:val="left" w:pos="864"/>
        </w:tabs>
        <w:spacing w:before="120" w:after="0" w:line="240" w:lineRule="auto"/>
        <w:rPr>
          <w:rFonts w:ascii="Times New Roman" w:eastAsia="Times New Roman" w:hAnsi="Times New Roman" w:cs="Times New Roman"/>
          <w:sz w:val="24"/>
          <w:szCs w:val="24"/>
        </w:rPr>
      </w:pPr>
    </w:p>
    <w:p w14:paraId="6C22CCAE" w14:textId="77777777" w:rsidR="00034C05" w:rsidRPr="00034C05" w:rsidRDefault="00034C05" w:rsidP="00034C05">
      <w:pPr>
        <w:tabs>
          <w:tab w:val="left" w:pos="864"/>
        </w:tabs>
        <w:spacing w:before="120" w:after="0" w:line="240" w:lineRule="auto"/>
        <w:ind w:left="792" w:hanging="432"/>
        <w:rPr>
          <w:rFonts w:ascii="Times New Roman" w:eastAsia="Times New Roman" w:hAnsi="Times New Roman" w:cs="Times New Roman"/>
          <w:sz w:val="24"/>
          <w:szCs w:val="24"/>
        </w:rPr>
      </w:pPr>
    </w:p>
    <w:tbl>
      <w:tblPr>
        <w:tblW w:w="954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210"/>
        <w:gridCol w:w="3330"/>
      </w:tblGrid>
      <w:tr w:rsidR="00034C05" w:rsidRPr="00034C05" w14:paraId="79D9E0F0" w14:textId="77777777" w:rsidTr="00DF7AE9">
        <w:tc>
          <w:tcPr>
            <w:tcW w:w="6210" w:type="dxa"/>
            <w:tcBorders>
              <w:bottom w:val="single" w:sz="6" w:space="0" w:color="auto"/>
            </w:tcBorders>
            <w:shd w:val="clear" w:color="auto" w:fill="E6E6E6"/>
          </w:tcPr>
          <w:p w14:paraId="0F6C37CB" w14:textId="77777777" w:rsidR="00737B70" w:rsidRDefault="00737B70" w:rsidP="00034C05">
            <w:pPr>
              <w:tabs>
                <w:tab w:val="left" w:pos="864"/>
              </w:tabs>
              <w:spacing w:after="0" w:line="240" w:lineRule="auto"/>
              <w:rPr>
                <w:rFonts w:ascii="Arial" w:eastAsia="Times New Roman" w:hAnsi="Arial" w:cs="Arial"/>
                <w:b/>
                <w:bCs/>
                <w:sz w:val="28"/>
                <w:szCs w:val="28"/>
              </w:rPr>
            </w:pPr>
          </w:p>
          <w:p w14:paraId="5FAF8BB8" w14:textId="6A3F09EA" w:rsidR="00034C05" w:rsidRDefault="00034C05" w:rsidP="00034C05">
            <w:pPr>
              <w:tabs>
                <w:tab w:val="left" w:pos="864"/>
              </w:tabs>
              <w:spacing w:after="0" w:line="240" w:lineRule="auto"/>
              <w:rPr>
                <w:rFonts w:ascii="Arial" w:eastAsia="Times New Roman" w:hAnsi="Arial" w:cs="Arial"/>
                <w:b/>
                <w:bCs/>
                <w:sz w:val="28"/>
                <w:szCs w:val="28"/>
              </w:rPr>
            </w:pPr>
            <w:r w:rsidRPr="00737B70">
              <w:rPr>
                <w:rFonts w:ascii="Arial" w:eastAsia="Times New Roman" w:hAnsi="Arial" w:cs="Arial"/>
                <w:b/>
                <w:bCs/>
                <w:sz w:val="28"/>
                <w:szCs w:val="28"/>
              </w:rPr>
              <w:t>Fiscal Capacity and Capital Investment Plan Information/Data</w:t>
            </w:r>
          </w:p>
          <w:p w14:paraId="0E132ED1" w14:textId="6C900CE0" w:rsidR="00737B70" w:rsidRPr="00737B70" w:rsidRDefault="00737B70" w:rsidP="00034C05">
            <w:pPr>
              <w:tabs>
                <w:tab w:val="left" w:pos="864"/>
              </w:tabs>
              <w:spacing w:after="0" w:line="240" w:lineRule="auto"/>
              <w:rPr>
                <w:rFonts w:ascii="Arial" w:eastAsia="Times New Roman" w:hAnsi="Arial" w:cs="Arial"/>
                <w:b/>
                <w:bCs/>
                <w:sz w:val="28"/>
                <w:szCs w:val="28"/>
              </w:rPr>
            </w:pPr>
          </w:p>
        </w:tc>
        <w:tc>
          <w:tcPr>
            <w:tcW w:w="3330" w:type="dxa"/>
            <w:tcBorders>
              <w:bottom w:val="single" w:sz="6" w:space="0" w:color="auto"/>
            </w:tcBorders>
            <w:shd w:val="clear" w:color="auto" w:fill="E6E6E6"/>
          </w:tcPr>
          <w:p w14:paraId="10F7C84B"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0CCB99D9" w14:textId="77777777" w:rsidR="00034C05" w:rsidRPr="00034C05" w:rsidRDefault="00034C05" w:rsidP="00034C05">
            <w:pPr>
              <w:tabs>
                <w:tab w:val="left" w:pos="864"/>
              </w:tabs>
              <w:spacing w:after="0" w:line="240" w:lineRule="auto"/>
              <w:rPr>
                <w:rFonts w:ascii="Arial" w:eastAsia="Times New Roman" w:hAnsi="Arial" w:cs="Arial"/>
                <w:sz w:val="20"/>
                <w:szCs w:val="20"/>
              </w:rPr>
            </w:pPr>
          </w:p>
        </w:tc>
      </w:tr>
      <w:tr w:rsidR="00034C05" w:rsidRPr="00034C05" w14:paraId="2C0B0B45" w14:textId="77777777" w:rsidTr="00DF7AE9">
        <w:tc>
          <w:tcPr>
            <w:tcW w:w="6210" w:type="dxa"/>
            <w:tcBorders>
              <w:top w:val="single" w:sz="6" w:space="0" w:color="auto"/>
              <w:bottom w:val="single" w:sz="6" w:space="0" w:color="auto"/>
            </w:tcBorders>
          </w:tcPr>
          <w:p w14:paraId="36973F7D" w14:textId="77777777" w:rsidR="00034C05" w:rsidRPr="00034C05" w:rsidRDefault="00034C05" w:rsidP="00034C05">
            <w:pPr>
              <w:numPr>
                <w:ilvl w:val="0"/>
                <w:numId w:val="11"/>
              </w:numPr>
              <w:tabs>
                <w:tab w:val="clear" w:pos="360"/>
                <w:tab w:val="num" w:pos="252"/>
                <w:tab w:val="left" w:pos="864"/>
              </w:tabs>
              <w:spacing w:before="120" w:after="0" w:line="240" w:lineRule="auto"/>
              <w:ind w:left="252" w:hanging="252"/>
              <w:rPr>
                <w:rFonts w:ascii="Arial" w:eastAsia="Times New Roman" w:hAnsi="Arial" w:cs="Arial"/>
                <w:sz w:val="20"/>
                <w:szCs w:val="20"/>
              </w:rPr>
            </w:pPr>
            <w:r w:rsidRPr="00034C05">
              <w:rPr>
                <w:rFonts w:ascii="Arial" w:eastAsia="Times New Roman" w:hAnsi="Arial" w:cs="Arial"/>
                <w:sz w:val="20"/>
                <w:szCs w:val="20"/>
              </w:rPr>
              <w:t>Identify community revenues and expenditures by category for last 5 years and explain trends.</w:t>
            </w:r>
          </w:p>
        </w:tc>
        <w:tc>
          <w:tcPr>
            <w:tcW w:w="3330" w:type="dxa"/>
            <w:tcBorders>
              <w:top w:val="single" w:sz="6" w:space="0" w:color="auto"/>
              <w:bottom w:val="single" w:sz="6" w:space="0" w:color="auto"/>
            </w:tcBorders>
          </w:tcPr>
          <w:p w14:paraId="636B7241"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Clerk/Treasurer (annual audit report)</w:t>
            </w:r>
          </w:p>
        </w:tc>
      </w:tr>
      <w:tr w:rsidR="00034C05" w:rsidRPr="00034C05" w14:paraId="1E2FED6E" w14:textId="77777777" w:rsidTr="00DF7AE9">
        <w:tc>
          <w:tcPr>
            <w:tcW w:w="6210" w:type="dxa"/>
            <w:tcBorders>
              <w:top w:val="single" w:sz="6" w:space="0" w:color="auto"/>
              <w:bottom w:val="single" w:sz="6" w:space="0" w:color="auto"/>
            </w:tcBorders>
          </w:tcPr>
          <w:p w14:paraId="3EBC1FDF" w14:textId="77777777" w:rsidR="00034C05" w:rsidRPr="00034C05" w:rsidRDefault="00034C05" w:rsidP="00034C05">
            <w:pPr>
              <w:numPr>
                <w:ilvl w:val="0"/>
                <w:numId w:val="11"/>
              </w:numPr>
              <w:tabs>
                <w:tab w:val="clear" w:pos="360"/>
                <w:tab w:val="num" w:pos="252"/>
                <w:tab w:val="left" w:pos="864"/>
              </w:tabs>
              <w:spacing w:before="120" w:after="0" w:line="240" w:lineRule="auto"/>
              <w:ind w:left="252" w:hanging="252"/>
              <w:rPr>
                <w:rFonts w:ascii="Arial" w:eastAsia="Times New Roman" w:hAnsi="Arial" w:cs="Arial"/>
                <w:sz w:val="20"/>
                <w:szCs w:val="20"/>
              </w:rPr>
            </w:pPr>
            <w:r w:rsidRPr="00034C05">
              <w:rPr>
                <w:rFonts w:ascii="Arial" w:eastAsia="Times New Roman" w:hAnsi="Arial" w:cs="Arial"/>
                <w:sz w:val="20"/>
                <w:szCs w:val="20"/>
              </w:rPr>
              <w:t>Describe means of funding capital items (reserve funds, bonding, etc.) and identify any outside funding sources.</w:t>
            </w:r>
          </w:p>
        </w:tc>
        <w:tc>
          <w:tcPr>
            <w:tcW w:w="3330" w:type="dxa"/>
            <w:tcBorders>
              <w:top w:val="single" w:sz="6" w:space="0" w:color="auto"/>
              <w:bottom w:val="single" w:sz="6" w:space="0" w:color="auto"/>
            </w:tcBorders>
          </w:tcPr>
          <w:p w14:paraId="521F84A1"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Clerk/Treasurer (annual audit report)</w:t>
            </w:r>
          </w:p>
        </w:tc>
      </w:tr>
      <w:tr w:rsidR="00034C05" w:rsidRPr="00034C05" w14:paraId="16F6C0CF" w14:textId="77777777" w:rsidTr="00DF7AE9">
        <w:tc>
          <w:tcPr>
            <w:tcW w:w="6210" w:type="dxa"/>
            <w:tcBorders>
              <w:top w:val="single" w:sz="6" w:space="0" w:color="auto"/>
              <w:bottom w:val="single" w:sz="6" w:space="0" w:color="auto"/>
            </w:tcBorders>
          </w:tcPr>
          <w:p w14:paraId="2FB45FBE" w14:textId="77777777" w:rsidR="00034C05" w:rsidRPr="00034C05" w:rsidRDefault="00034C05" w:rsidP="00034C05">
            <w:pPr>
              <w:numPr>
                <w:ilvl w:val="0"/>
                <w:numId w:val="11"/>
              </w:numPr>
              <w:tabs>
                <w:tab w:val="clear" w:pos="360"/>
                <w:tab w:val="num" w:pos="252"/>
                <w:tab w:val="left" w:pos="864"/>
              </w:tabs>
              <w:spacing w:before="120" w:after="0" w:line="240" w:lineRule="auto"/>
              <w:ind w:left="252" w:hanging="252"/>
              <w:rPr>
                <w:rFonts w:ascii="Arial" w:eastAsia="Times New Roman" w:hAnsi="Arial" w:cs="Arial"/>
                <w:sz w:val="20"/>
                <w:szCs w:val="20"/>
              </w:rPr>
            </w:pPr>
            <w:r w:rsidRPr="00034C05">
              <w:rPr>
                <w:rFonts w:ascii="Arial" w:eastAsia="Times New Roman" w:hAnsi="Arial" w:cs="Arial"/>
                <w:sz w:val="20"/>
                <w:szCs w:val="20"/>
              </w:rPr>
              <w:t>Identify local and state valuations and local mil rates for past five (5) years.</w:t>
            </w:r>
          </w:p>
        </w:tc>
        <w:tc>
          <w:tcPr>
            <w:tcW w:w="3330" w:type="dxa"/>
            <w:tcBorders>
              <w:top w:val="single" w:sz="6" w:space="0" w:color="auto"/>
              <w:bottom w:val="single" w:sz="6" w:space="0" w:color="auto"/>
            </w:tcBorders>
          </w:tcPr>
          <w:p w14:paraId="35C9BA24"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Clerk/Treasurer (or Maine Municipal Statistical Summary from state Revenue Services)</w:t>
            </w:r>
          </w:p>
        </w:tc>
      </w:tr>
      <w:tr w:rsidR="00034C05" w:rsidRPr="00034C05" w14:paraId="37AE8B4C" w14:textId="77777777" w:rsidTr="00DF7AE9">
        <w:tc>
          <w:tcPr>
            <w:tcW w:w="6210" w:type="dxa"/>
            <w:tcBorders>
              <w:top w:val="single" w:sz="6" w:space="0" w:color="auto"/>
              <w:bottom w:val="single" w:sz="6" w:space="0" w:color="auto"/>
            </w:tcBorders>
          </w:tcPr>
          <w:p w14:paraId="134F94DA" w14:textId="77777777" w:rsidR="00034C05" w:rsidRPr="00034C05" w:rsidRDefault="00034C05" w:rsidP="00034C05">
            <w:pPr>
              <w:tabs>
                <w:tab w:val="left" w:pos="864"/>
              </w:tabs>
              <w:spacing w:before="120" w:after="0" w:line="240" w:lineRule="auto"/>
              <w:ind w:left="360" w:hanging="360"/>
              <w:rPr>
                <w:rFonts w:ascii="Arial" w:eastAsia="Times New Roman" w:hAnsi="Arial" w:cs="Arial"/>
                <w:sz w:val="20"/>
                <w:szCs w:val="20"/>
              </w:rPr>
            </w:pPr>
            <w:r w:rsidRPr="00034C05">
              <w:rPr>
                <w:rFonts w:ascii="Arial" w:eastAsia="Times New Roman" w:hAnsi="Arial" w:cs="Arial"/>
                <w:sz w:val="20"/>
                <w:szCs w:val="20"/>
              </w:rPr>
              <w:t xml:space="preserve">4. How does total municipal debt (including shares of county, school and utility) compare with the statutory and Maine Bond Bank recommended limits on such debt? </w:t>
            </w:r>
          </w:p>
          <w:p w14:paraId="6F0E25E4" w14:textId="77777777" w:rsidR="00034C05" w:rsidRPr="00034C05" w:rsidRDefault="00034C05" w:rsidP="00034C05">
            <w:pPr>
              <w:spacing w:after="0" w:line="240" w:lineRule="auto"/>
              <w:rPr>
                <w:rFonts w:ascii="Arial" w:eastAsia="Times New Roman" w:hAnsi="Arial" w:cs="Arial"/>
                <w:sz w:val="20"/>
                <w:szCs w:val="20"/>
              </w:rPr>
            </w:pPr>
          </w:p>
        </w:tc>
        <w:tc>
          <w:tcPr>
            <w:tcW w:w="3330" w:type="dxa"/>
            <w:tcBorders>
              <w:top w:val="single" w:sz="6" w:space="0" w:color="auto"/>
              <w:bottom w:val="single" w:sz="6" w:space="0" w:color="auto"/>
            </w:tcBorders>
          </w:tcPr>
          <w:p w14:paraId="0CD08C99"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Clerk</w:t>
            </w:r>
          </w:p>
        </w:tc>
      </w:tr>
    </w:tbl>
    <w:p w14:paraId="3E22A18D" w14:textId="0AF54FBA" w:rsidR="00034C05" w:rsidRDefault="00034C05" w:rsidP="00034C05">
      <w:pPr>
        <w:tabs>
          <w:tab w:val="left" w:pos="864"/>
        </w:tabs>
        <w:spacing w:before="120" w:after="0" w:line="240" w:lineRule="auto"/>
        <w:ind w:left="288"/>
        <w:rPr>
          <w:rFonts w:ascii="Times New Roman" w:eastAsia="Times New Roman" w:hAnsi="Times New Roman" w:cs="Times New Roman"/>
          <w:sz w:val="24"/>
          <w:szCs w:val="24"/>
        </w:rPr>
      </w:pPr>
    </w:p>
    <w:p w14:paraId="00004B98" w14:textId="2660C277" w:rsidR="00737B70" w:rsidRDefault="00737B70" w:rsidP="00034C05">
      <w:pPr>
        <w:tabs>
          <w:tab w:val="left" w:pos="864"/>
        </w:tabs>
        <w:spacing w:before="120" w:after="0" w:line="240" w:lineRule="auto"/>
        <w:ind w:left="288"/>
        <w:rPr>
          <w:rFonts w:ascii="Times New Roman" w:eastAsia="Times New Roman" w:hAnsi="Times New Roman" w:cs="Times New Roman"/>
          <w:sz w:val="24"/>
          <w:szCs w:val="24"/>
        </w:rPr>
      </w:pPr>
    </w:p>
    <w:p w14:paraId="69110434" w14:textId="77777777" w:rsidR="00737B70" w:rsidRPr="00034C05" w:rsidRDefault="00737B70" w:rsidP="00034C05">
      <w:pPr>
        <w:tabs>
          <w:tab w:val="left" w:pos="864"/>
        </w:tabs>
        <w:spacing w:before="120" w:after="0" w:line="240" w:lineRule="auto"/>
        <w:ind w:left="288"/>
        <w:rPr>
          <w:rFonts w:ascii="Times New Roman" w:eastAsia="Times New Roman" w:hAnsi="Times New Roman" w:cs="Times New Roman"/>
          <w:sz w:val="24"/>
          <w:szCs w:val="2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156"/>
        <w:gridCol w:w="3174"/>
      </w:tblGrid>
      <w:tr w:rsidR="00034C05" w:rsidRPr="00034C05" w14:paraId="18D46831" w14:textId="77777777" w:rsidTr="00DF7AE9">
        <w:tc>
          <w:tcPr>
            <w:tcW w:w="3299" w:type="pct"/>
            <w:tcBorders>
              <w:bottom w:val="single" w:sz="6" w:space="0" w:color="auto"/>
            </w:tcBorders>
            <w:shd w:val="clear" w:color="auto" w:fill="E6E6E6"/>
          </w:tcPr>
          <w:p w14:paraId="6A282BA9" w14:textId="77777777" w:rsidR="00737B70" w:rsidRDefault="00737B70" w:rsidP="00034C05">
            <w:pPr>
              <w:tabs>
                <w:tab w:val="left" w:pos="864"/>
              </w:tabs>
              <w:spacing w:after="0" w:line="240" w:lineRule="auto"/>
              <w:rPr>
                <w:rFonts w:ascii="Arial" w:eastAsia="Times New Roman" w:hAnsi="Arial" w:cs="Arial"/>
                <w:b/>
                <w:bCs/>
                <w:sz w:val="28"/>
                <w:szCs w:val="28"/>
              </w:rPr>
            </w:pPr>
          </w:p>
          <w:p w14:paraId="519C67E0" w14:textId="45A51BCC" w:rsidR="00034C05" w:rsidRPr="00737B70" w:rsidRDefault="00034C05" w:rsidP="00034C05">
            <w:pPr>
              <w:tabs>
                <w:tab w:val="left" w:pos="864"/>
              </w:tabs>
              <w:spacing w:after="0" w:line="240" w:lineRule="auto"/>
              <w:rPr>
                <w:rFonts w:ascii="Arial" w:eastAsia="Times New Roman" w:hAnsi="Arial" w:cs="Arial"/>
                <w:b/>
                <w:bCs/>
                <w:sz w:val="28"/>
                <w:szCs w:val="28"/>
              </w:rPr>
            </w:pPr>
            <w:r w:rsidRPr="00737B70">
              <w:rPr>
                <w:rFonts w:ascii="Arial" w:eastAsia="Times New Roman" w:hAnsi="Arial" w:cs="Arial"/>
                <w:b/>
                <w:bCs/>
                <w:sz w:val="28"/>
                <w:szCs w:val="28"/>
              </w:rPr>
              <w:t>Land Use Information/Data</w:t>
            </w:r>
          </w:p>
        </w:tc>
        <w:tc>
          <w:tcPr>
            <w:tcW w:w="1701" w:type="pct"/>
            <w:tcBorders>
              <w:bottom w:val="single" w:sz="6" w:space="0" w:color="auto"/>
            </w:tcBorders>
            <w:shd w:val="clear" w:color="auto" w:fill="E6E6E6"/>
          </w:tcPr>
          <w:p w14:paraId="7849EB6A" w14:textId="77777777" w:rsidR="00034C05" w:rsidRPr="00034C05" w:rsidRDefault="00034C05" w:rsidP="00034C05">
            <w:pPr>
              <w:tabs>
                <w:tab w:val="left" w:pos="864"/>
              </w:tabs>
              <w:spacing w:before="120" w:after="0" w:line="240" w:lineRule="auto"/>
              <w:rPr>
                <w:rFonts w:ascii="Arial" w:eastAsia="Times New Roman" w:hAnsi="Arial" w:cs="Arial"/>
                <w:sz w:val="28"/>
                <w:szCs w:val="28"/>
              </w:rPr>
            </w:pPr>
            <w:r w:rsidRPr="00034C05">
              <w:rPr>
                <w:rFonts w:ascii="Arial" w:eastAsia="Times New Roman" w:hAnsi="Arial" w:cs="Arial"/>
                <w:sz w:val="28"/>
                <w:szCs w:val="28"/>
              </w:rPr>
              <w:t>Where to find it*</w:t>
            </w:r>
          </w:p>
          <w:p w14:paraId="46D9490E" w14:textId="77777777" w:rsidR="00034C05" w:rsidRPr="00034C05" w:rsidRDefault="00034C05" w:rsidP="00034C05">
            <w:pPr>
              <w:tabs>
                <w:tab w:val="left" w:pos="864"/>
              </w:tabs>
              <w:spacing w:after="0" w:line="240" w:lineRule="auto"/>
              <w:jc w:val="center"/>
              <w:rPr>
                <w:rFonts w:ascii="Arial" w:eastAsia="Times New Roman" w:hAnsi="Arial" w:cs="Arial"/>
                <w:sz w:val="20"/>
                <w:szCs w:val="20"/>
              </w:rPr>
            </w:pPr>
            <w:r w:rsidRPr="00034C05">
              <w:rPr>
                <w:rFonts w:ascii="Arial" w:eastAsia="Times New Roman" w:hAnsi="Arial" w:cs="Arial"/>
                <w:sz w:val="20"/>
                <w:szCs w:val="20"/>
              </w:rPr>
              <w:t>*(past C-Plans may have info that can be reused if still relevant)</w:t>
            </w:r>
          </w:p>
        </w:tc>
      </w:tr>
      <w:tr w:rsidR="00034C05" w:rsidRPr="00034C05" w14:paraId="0FC1F0A7" w14:textId="77777777" w:rsidTr="00DF7AE9">
        <w:tc>
          <w:tcPr>
            <w:tcW w:w="3299" w:type="pct"/>
            <w:tcBorders>
              <w:top w:val="single" w:sz="6" w:space="0" w:color="auto"/>
            </w:tcBorders>
          </w:tcPr>
          <w:p w14:paraId="27ADEBEE" w14:textId="77777777" w:rsidR="00034C05" w:rsidRPr="00034C05" w:rsidRDefault="00034C05" w:rsidP="00034C05">
            <w:pPr>
              <w:numPr>
                <w:ilvl w:val="0"/>
                <w:numId w:val="10"/>
              </w:numPr>
              <w:tabs>
                <w:tab w:val="left" w:pos="864"/>
              </w:tabs>
              <w:spacing w:before="120" w:after="0" w:line="240" w:lineRule="auto"/>
              <w:ind w:left="360"/>
              <w:rPr>
                <w:rFonts w:ascii="Arial" w:eastAsia="Times New Roman" w:hAnsi="Arial" w:cs="Arial"/>
                <w:sz w:val="20"/>
                <w:szCs w:val="20"/>
              </w:rPr>
            </w:pPr>
            <w:r w:rsidRPr="00034C05">
              <w:rPr>
                <w:rFonts w:ascii="Arial" w:eastAsia="Times New Roman" w:hAnsi="Arial" w:cs="Arial"/>
                <w:sz w:val="20"/>
                <w:szCs w:val="20"/>
              </w:rPr>
              <w:t xml:space="preserve">An existing land use map, by land use classification (such as mixed-use, residential, commercial, institutional, industrial, agricultural, commercial forests, park/recreational, conserved and undeveloped land). </w:t>
            </w:r>
          </w:p>
        </w:tc>
        <w:tc>
          <w:tcPr>
            <w:tcW w:w="1701" w:type="pct"/>
            <w:tcBorders>
              <w:top w:val="single" w:sz="6" w:space="0" w:color="auto"/>
            </w:tcBorders>
          </w:tcPr>
          <w:p w14:paraId="5640D1EA"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MPAP data pack; existing c-plan.  This can be a bubble diagram, not detailed.</w:t>
            </w:r>
          </w:p>
        </w:tc>
      </w:tr>
      <w:tr w:rsidR="00034C05" w:rsidRPr="00034C05" w14:paraId="6D1EADF4" w14:textId="77777777" w:rsidTr="00DF7AE9">
        <w:tc>
          <w:tcPr>
            <w:tcW w:w="3299" w:type="pct"/>
          </w:tcPr>
          <w:p w14:paraId="1E39E6B3" w14:textId="77777777" w:rsidR="00034C05" w:rsidRPr="00034C05" w:rsidRDefault="00034C05" w:rsidP="00034C05">
            <w:pPr>
              <w:numPr>
                <w:ilvl w:val="0"/>
                <w:numId w:val="10"/>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A summary of current lot dimensional standards.</w:t>
            </w:r>
          </w:p>
        </w:tc>
        <w:tc>
          <w:tcPr>
            <w:tcW w:w="1701" w:type="pct"/>
          </w:tcPr>
          <w:p w14:paraId="2E542510"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Code Officer or Planning Board</w:t>
            </w:r>
          </w:p>
        </w:tc>
      </w:tr>
      <w:tr w:rsidR="00034C05" w:rsidRPr="00034C05" w14:paraId="68B89F4D" w14:textId="77777777" w:rsidTr="00DF7AE9">
        <w:tc>
          <w:tcPr>
            <w:tcW w:w="3299" w:type="pct"/>
          </w:tcPr>
          <w:p w14:paraId="4D044CFF" w14:textId="77777777" w:rsidR="00034C05" w:rsidRPr="00034C05" w:rsidRDefault="00034C05" w:rsidP="00034C05">
            <w:pPr>
              <w:numPr>
                <w:ilvl w:val="0"/>
                <w:numId w:val="10"/>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A description or map identifying the location of lots and primary structures created within the last ten years. Include residential, institutional, commercial, and industrial development.</w:t>
            </w:r>
          </w:p>
        </w:tc>
        <w:tc>
          <w:tcPr>
            <w:tcW w:w="1701" w:type="pct"/>
          </w:tcPr>
          <w:p w14:paraId="390AA715"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Code Officer</w:t>
            </w:r>
          </w:p>
        </w:tc>
      </w:tr>
      <w:tr w:rsidR="00034C05" w:rsidRPr="00034C05" w14:paraId="5C73A1BB" w14:textId="77777777" w:rsidTr="00DF7AE9">
        <w:tc>
          <w:tcPr>
            <w:tcW w:w="3299" w:type="pct"/>
            <w:tcBorders>
              <w:top w:val="single" w:sz="6" w:space="0" w:color="auto"/>
              <w:bottom w:val="single" w:sz="6" w:space="0" w:color="auto"/>
            </w:tcBorders>
          </w:tcPr>
          <w:p w14:paraId="0DC4428A" w14:textId="77777777" w:rsidR="00034C05" w:rsidRPr="00034C05" w:rsidRDefault="00034C05" w:rsidP="00034C05">
            <w:pPr>
              <w:numPr>
                <w:ilvl w:val="0"/>
                <w:numId w:val="10"/>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Provide a brief description of existing land use regulations and other tools utilized to manage land use, including shoreland zoning, floodplain management, subdivision, site plan review and zoning ordinances.</w:t>
            </w:r>
          </w:p>
        </w:tc>
        <w:tc>
          <w:tcPr>
            <w:tcW w:w="1701" w:type="pct"/>
            <w:tcBorders>
              <w:top w:val="single" w:sz="6" w:space="0" w:color="auto"/>
              <w:bottom w:val="single" w:sz="6" w:space="0" w:color="auto"/>
            </w:tcBorders>
          </w:tcPr>
          <w:p w14:paraId="3D395B62"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or Code Officer</w:t>
            </w:r>
          </w:p>
        </w:tc>
      </w:tr>
      <w:tr w:rsidR="00034C05" w:rsidRPr="00034C05" w14:paraId="7DA156F2" w14:textId="77777777" w:rsidTr="00DF7AE9">
        <w:tc>
          <w:tcPr>
            <w:tcW w:w="3299" w:type="pct"/>
            <w:tcBorders>
              <w:top w:val="single" w:sz="6" w:space="0" w:color="auto"/>
              <w:bottom w:val="single" w:sz="6" w:space="0" w:color="auto"/>
            </w:tcBorders>
          </w:tcPr>
          <w:p w14:paraId="5B1068AF" w14:textId="77777777" w:rsidR="00034C05" w:rsidRPr="00034C05" w:rsidRDefault="00034C05" w:rsidP="00034C05">
            <w:pPr>
              <w:numPr>
                <w:ilvl w:val="0"/>
                <w:numId w:val="10"/>
              </w:numPr>
              <w:tabs>
                <w:tab w:val="left" w:pos="864"/>
              </w:tabs>
              <w:spacing w:before="60" w:after="0" w:line="240" w:lineRule="auto"/>
              <w:ind w:left="360"/>
              <w:rPr>
                <w:rFonts w:ascii="Arial" w:eastAsia="Times New Roman" w:hAnsi="Arial" w:cs="Arial"/>
                <w:sz w:val="20"/>
                <w:szCs w:val="20"/>
              </w:rPr>
            </w:pPr>
            <w:r w:rsidRPr="00034C05">
              <w:rPr>
                <w:rFonts w:ascii="Arial" w:eastAsia="Times New Roman" w:hAnsi="Arial" w:cs="Arial"/>
                <w:sz w:val="20"/>
                <w:szCs w:val="20"/>
              </w:rPr>
              <w:t>Estimate the minimum amount of land needed to accommodate projected residential, institutional, commercial, or industrial development at least 10 years into the future.</w:t>
            </w:r>
          </w:p>
        </w:tc>
        <w:tc>
          <w:tcPr>
            <w:tcW w:w="1701" w:type="pct"/>
            <w:tcBorders>
              <w:top w:val="single" w:sz="6" w:space="0" w:color="auto"/>
              <w:bottom w:val="single" w:sz="6" w:space="0" w:color="auto"/>
            </w:tcBorders>
          </w:tcPr>
          <w:p w14:paraId="1F8CF50B" w14:textId="77777777" w:rsidR="00034C05" w:rsidRPr="00034C05" w:rsidRDefault="00034C05" w:rsidP="00034C05">
            <w:pPr>
              <w:tabs>
                <w:tab w:val="left" w:pos="864"/>
              </w:tabs>
              <w:spacing w:before="120" w:after="0" w:line="240" w:lineRule="auto"/>
              <w:rPr>
                <w:rFonts w:ascii="Arial" w:eastAsia="Times New Roman" w:hAnsi="Arial" w:cs="Arial"/>
                <w:sz w:val="20"/>
                <w:szCs w:val="20"/>
              </w:rPr>
            </w:pPr>
            <w:r w:rsidRPr="00034C05">
              <w:rPr>
                <w:rFonts w:ascii="Arial" w:eastAsia="Times New Roman" w:hAnsi="Arial" w:cs="Arial"/>
                <w:sz w:val="20"/>
                <w:szCs w:val="20"/>
              </w:rPr>
              <w:t>Town (make your best guess)</w:t>
            </w:r>
          </w:p>
        </w:tc>
      </w:tr>
    </w:tbl>
    <w:p w14:paraId="31918BB5" w14:textId="4CDB36A0" w:rsidR="00034C05" w:rsidRDefault="00034C05" w:rsidP="00034C05">
      <w:pPr>
        <w:tabs>
          <w:tab w:val="left" w:pos="864"/>
        </w:tabs>
        <w:spacing w:before="120" w:after="0" w:line="240" w:lineRule="auto"/>
        <w:rPr>
          <w:rFonts w:ascii="Times New Roman" w:eastAsia="Times New Roman" w:hAnsi="Times New Roman" w:cs="Times New Roman"/>
          <w:sz w:val="24"/>
          <w:szCs w:val="24"/>
        </w:rPr>
      </w:pPr>
    </w:p>
    <w:p w14:paraId="39F2632D" w14:textId="77777777" w:rsidR="0014565E" w:rsidRDefault="0014565E" w:rsidP="00034C05">
      <w:pPr>
        <w:tabs>
          <w:tab w:val="left" w:pos="864"/>
        </w:tabs>
        <w:spacing w:before="120" w:after="0" w:line="240" w:lineRule="auto"/>
        <w:rPr>
          <w:rFonts w:ascii="Times New Roman" w:eastAsia="Times New Roman" w:hAnsi="Times New Roman" w:cs="Times New Roman"/>
          <w:b/>
          <w:bCs/>
          <w:sz w:val="28"/>
          <w:szCs w:val="28"/>
          <w:u w:val="single"/>
        </w:rPr>
      </w:pPr>
    </w:p>
    <w:p w14:paraId="3D20DAF9" w14:textId="22D38EE4" w:rsidR="00737B70" w:rsidRDefault="00737B70" w:rsidP="00683610">
      <w:pPr>
        <w:pBdr>
          <w:top w:val="single" w:sz="4" w:space="1" w:color="auto"/>
          <w:left w:val="single" w:sz="4" w:space="4" w:color="auto"/>
          <w:bottom w:val="single" w:sz="4" w:space="1" w:color="auto"/>
          <w:right w:val="single" w:sz="4" w:space="4" w:color="auto"/>
        </w:pBdr>
        <w:tabs>
          <w:tab w:val="left" w:pos="864"/>
        </w:tabs>
        <w:spacing w:before="120"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Norway’s current Comprehensive Plan contains a Vision Statement</w:t>
      </w:r>
    </w:p>
    <w:p w14:paraId="529894CF" w14:textId="77777777" w:rsidR="00737B70" w:rsidRDefault="00737B70" w:rsidP="00683610">
      <w:pPr>
        <w:pBdr>
          <w:top w:val="single" w:sz="4" w:space="1" w:color="auto"/>
          <w:left w:val="single" w:sz="4" w:space="4" w:color="auto"/>
          <w:bottom w:val="single" w:sz="4" w:space="1" w:color="auto"/>
          <w:right w:val="single" w:sz="4" w:space="4" w:color="auto"/>
        </w:pBdr>
        <w:tabs>
          <w:tab w:val="left" w:pos="864"/>
        </w:tabs>
        <w:spacing w:before="120" w:after="0" w:line="240" w:lineRule="auto"/>
        <w:rPr>
          <w:rFonts w:ascii="Times New Roman" w:eastAsia="Times New Roman" w:hAnsi="Times New Roman" w:cs="Times New Roman"/>
          <w:b/>
          <w:bCs/>
          <w:sz w:val="28"/>
          <w:szCs w:val="28"/>
          <w:u w:val="single"/>
        </w:rPr>
      </w:pPr>
    </w:p>
    <w:p w14:paraId="74A7E889" w14:textId="68E43D58" w:rsidR="00B637C5" w:rsidRPr="00683610" w:rsidRDefault="00B637C5" w:rsidP="00683610">
      <w:pPr>
        <w:pBdr>
          <w:top w:val="single" w:sz="4" w:space="1" w:color="auto"/>
          <w:left w:val="single" w:sz="4" w:space="4" w:color="auto"/>
          <w:bottom w:val="single" w:sz="4" w:space="1" w:color="auto"/>
          <w:right w:val="single" w:sz="4" w:space="4" w:color="auto"/>
        </w:pBdr>
        <w:rPr>
          <w:b/>
          <w:bCs/>
          <w:i/>
          <w:iCs/>
          <w:sz w:val="28"/>
          <w:szCs w:val="28"/>
        </w:rPr>
      </w:pPr>
      <w:r w:rsidRPr="00683610">
        <w:rPr>
          <w:b/>
          <w:bCs/>
          <w:i/>
          <w:iCs/>
          <w:sz w:val="28"/>
          <w:szCs w:val="28"/>
        </w:rPr>
        <w:t>“Norway will remain a beautiful rural residential Maine town with a unique and thriving historic downtown, beautiful views and clean water, with ample employment opportunities. Growth will be orderly and in areas where services are available to accommodate it; growth will not detract from the existing rural character of the town and will enhance the character of the downtown”.</w:t>
      </w:r>
    </w:p>
    <w:p w14:paraId="481A4506" w14:textId="391448D2" w:rsidR="005C1AC7" w:rsidRDefault="005C1AC7" w:rsidP="00034C05">
      <w:pPr>
        <w:rPr>
          <w:b/>
          <w:bCs/>
          <w:sz w:val="28"/>
          <w:szCs w:val="28"/>
          <w:u w:val="single"/>
        </w:rPr>
      </w:pPr>
    </w:p>
    <w:p w14:paraId="0CEB3E03" w14:textId="56FEAFAB" w:rsidR="005C1AC7" w:rsidRDefault="005C1AC7" w:rsidP="005C1AC7">
      <w:pPr>
        <w:tabs>
          <w:tab w:val="left" w:pos="864"/>
        </w:tabs>
        <w:spacing w:before="120"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 xml:space="preserve">Norway’s current Comprehensive Plan contains a Sections on: </w:t>
      </w:r>
    </w:p>
    <w:p w14:paraId="17124C49" w14:textId="161315EC" w:rsidR="00B637C5" w:rsidRDefault="00737B70" w:rsidP="00034C05">
      <w:pPr>
        <w:rPr>
          <w:b/>
          <w:bCs/>
          <w:sz w:val="28"/>
          <w:szCs w:val="28"/>
          <w:u w:val="single"/>
        </w:rPr>
      </w:pPr>
      <w:r w:rsidRPr="00737B70">
        <w:rPr>
          <w:b/>
          <w:bCs/>
          <w:sz w:val="28"/>
          <w:szCs w:val="28"/>
          <w:u w:val="single"/>
        </w:rPr>
        <w:t xml:space="preserve"> </w:t>
      </w:r>
    </w:p>
    <w:p w14:paraId="3BDEEF0A" w14:textId="41207535" w:rsidR="00737B70" w:rsidRPr="00737B70" w:rsidRDefault="00737B70" w:rsidP="00737B70">
      <w:pPr>
        <w:pStyle w:val="ListParagraph"/>
        <w:numPr>
          <w:ilvl w:val="0"/>
          <w:numId w:val="14"/>
        </w:numPr>
        <w:rPr>
          <w:b/>
          <w:bCs/>
          <w:sz w:val="28"/>
          <w:szCs w:val="28"/>
          <w:u w:val="single"/>
        </w:rPr>
      </w:pPr>
      <w:r>
        <w:rPr>
          <w:b/>
          <w:bCs/>
          <w:sz w:val="28"/>
          <w:szCs w:val="28"/>
        </w:rPr>
        <w:t xml:space="preserve">Population </w:t>
      </w:r>
    </w:p>
    <w:p w14:paraId="153D44BE" w14:textId="14415E47" w:rsidR="00737B70" w:rsidRPr="00737B70" w:rsidRDefault="00737B70" w:rsidP="00737B70">
      <w:pPr>
        <w:pStyle w:val="ListParagraph"/>
        <w:numPr>
          <w:ilvl w:val="0"/>
          <w:numId w:val="14"/>
        </w:numPr>
        <w:rPr>
          <w:b/>
          <w:bCs/>
          <w:sz w:val="28"/>
          <w:szCs w:val="28"/>
          <w:u w:val="single"/>
        </w:rPr>
      </w:pPr>
      <w:r>
        <w:rPr>
          <w:b/>
          <w:bCs/>
          <w:sz w:val="28"/>
          <w:szCs w:val="28"/>
        </w:rPr>
        <w:t>Economy</w:t>
      </w:r>
    </w:p>
    <w:p w14:paraId="2ACA8630" w14:textId="75CEF611" w:rsidR="00737B70" w:rsidRPr="00737B70" w:rsidRDefault="00737B70" w:rsidP="00737B70">
      <w:pPr>
        <w:pStyle w:val="ListParagraph"/>
        <w:numPr>
          <w:ilvl w:val="0"/>
          <w:numId w:val="14"/>
        </w:numPr>
        <w:rPr>
          <w:b/>
          <w:bCs/>
          <w:sz w:val="28"/>
          <w:szCs w:val="28"/>
          <w:u w:val="single"/>
        </w:rPr>
      </w:pPr>
      <w:r>
        <w:rPr>
          <w:b/>
          <w:bCs/>
          <w:sz w:val="28"/>
          <w:szCs w:val="28"/>
        </w:rPr>
        <w:t>Downtown</w:t>
      </w:r>
    </w:p>
    <w:p w14:paraId="1FC2D39A" w14:textId="7EC6F561" w:rsidR="00737B70" w:rsidRPr="00737B70" w:rsidRDefault="00737B70" w:rsidP="00737B70">
      <w:pPr>
        <w:pStyle w:val="ListParagraph"/>
        <w:numPr>
          <w:ilvl w:val="0"/>
          <w:numId w:val="14"/>
        </w:numPr>
        <w:rPr>
          <w:b/>
          <w:bCs/>
          <w:sz w:val="28"/>
          <w:szCs w:val="28"/>
          <w:u w:val="single"/>
        </w:rPr>
      </w:pPr>
      <w:r>
        <w:rPr>
          <w:b/>
          <w:bCs/>
          <w:sz w:val="28"/>
          <w:szCs w:val="28"/>
        </w:rPr>
        <w:t>Housing</w:t>
      </w:r>
    </w:p>
    <w:p w14:paraId="31C08D97" w14:textId="30C4286F" w:rsidR="00737B70" w:rsidRPr="000D77E6" w:rsidRDefault="00737B70" w:rsidP="00737B70">
      <w:pPr>
        <w:pStyle w:val="ListParagraph"/>
        <w:numPr>
          <w:ilvl w:val="0"/>
          <w:numId w:val="14"/>
        </w:numPr>
        <w:rPr>
          <w:b/>
          <w:bCs/>
          <w:sz w:val="28"/>
          <w:szCs w:val="28"/>
          <w:u w:val="single"/>
        </w:rPr>
      </w:pPr>
      <w:r>
        <w:rPr>
          <w:b/>
          <w:bCs/>
          <w:sz w:val="28"/>
          <w:szCs w:val="28"/>
        </w:rPr>
        <w:t>Transpor</w:t>
      </w:r>
      <w:r w:rsidR="000D77E6">
        <w:rPr>
          <w:b/>
          <w:bCs/>
          <w:sz w:val="28"/>
          <w:szCs w:val="28"/>
        </w:rPr>
        <w:t>t</w:t>
      </w:r>
      <w:r>
        <w:rPr>
          <w:b/>
          <w:bCs/>
          <w:sz w:val="28"/>
          <w:szCs w:val="28"/>
        </w:rPr>
        <w:t>ation</w:t>
      </w:r>
    </w:p>
    <w:p w14:paraId="281901AE" w14:textId="704FFE64" w:rsidR="000D77E6" w:rsidRPr="000D77E6" w:rsidRDefault="000D77E6" w:rsidP="000D77E6">
      <w:pPr>
        <w:pStyle w:val="ListParagraph"/>
        <w:numPr>
          <w:ilvl w:val="1"/>
          <w:numId w:val="14"/>
        </w:numPr>
        <w:rPr>
          <w:b/>
          <w:bCs/>
          <w:sz w:val="28"/>
          <w:szCs w:val="28"/>
          <w:u w:val="single"/>
        </w:rPr>
      </w:pPr>
      <w:r>
        <w:rPr>
          <w:b/>
          <w:bCs/>
          <w:sz w:val="28"/>
          <w:szCs w:val="28"/>
        </w:rPr>
        <w:t>Roads</w:t>
      </w:r>
    </w:p>
    <w:p w14:paraId="47DF3AE3" w14:textId="44FE0587" w:rsidR="000D77E6" w:rsidRPr="000D77E6" w:rsidRDefault="000D77E6" w:rsidP="000D77E6">
      <w:pPr>
        <w:pStyle w:val="ListParagraph"/>
        <w:numPr>
          <w:ilvl w:val="1"/>
          <w:numId w:val="14"/>
        </w:numPr>
        <w:rPr>
          <w:b/>
          <w:bCs/>
          <w:sz w:val="28"/>
          <w:szCs w:val="28"/>
          <w:u w:val="single"/>
        </w:rPr>
      </w:pPr>
      <w:r>
        <w:rPr>
          <w:b/>
          <w:bCs/>
          <w:sz w:val="28"/>
          <w:szCs w:val="28"/>
        </w:rPr>
        <w:t>Sidewalks</w:t>
      </w:r>
    </w:p>
    <w:p w14:paraId="6026E8E1" w14:textId="508DEF78" w:rsidR="000D77E6" w:rsidRPr="000D77E6" w:rsidRDefault="000D77E6" w:rsidP="000D77E6">
      <w:pPr>
        <w:pStyle w:val="ListParagraph"/>
        <w:numPr>
          <w:ilvl w:val="1"/>
          <w:numId w:val="14"/>
        </w:numPr>
        <w:rPr>
          <w:b/>
          <w:bCs/>
          <w:sz w:val="28"/>
          <w:szCs w:val="28"/>
          <w:u w:val="single"/>
        </w:rPr>
      </w:pPr>
      <w:r>
        <w:rPr>
          <w:b/>
          <w:bCs/>
          <w:sz w:val="28"/>
          <w:szCs w:val="28"/>
        </w:rPr>
        <w:t>Parking</w:t>
      </w:r>
    </w:p>
    <w:p w14:paraId="7028B70B" w14:textId="7BB481B0" w:rsidR="000D77E6" w:rsidRPr="000D77E6" w:rsidRDefault="000D77E6" w:rsidP="000D77E6">
      <w:pPr>
        <w:pStyle w:val="ListParagraph"/>
        <w:numPr>
          <w:ilvl w:val="1"/>
          <w:numId w:val="14"/>
        </w:numPr>
        <w:rPr>
          <w:b/>
          <w:bCs/>
          <w:sz w:val="28"/>
          <w:szCs w:val="28"/>
          <w:u w:val="single"/>
        </w:rPr>
      </w:pPr>
      <w:r>
        <w:rPr>
          <w:b/>
          <w:bCs/>
          <w:sz w:val="28"/>
          <w:szCs w:val="28"/>
        </w:rPr>
        <w:lastRenderedPageBreak/>
        <w:t>Transit</w:t>
      </w:r>
    </w:p>
    <w:p w14:paraId="56E0442F" w14:textId="09C1126C" w:rsidR="000D77E6" w:rsidRPr="000D77E6" w:rsidRDefault="000D77E6" w:rsidP="000D77E6">
      <w:pPr>
        <w:pStyle w:val="ListParagraph"/>
        <w:numPr>
          <w:ilvl w:val="0"/>
          <w:numId w:val="14"/>
        </w:numPr>
        <w:rPr>
          <w:b/>
          <w:bCs/>
          <w:sz w:val="28"/>
          <w:szCs w:val="28"/>
          <w:u w:val="single"/>
        </w:rPr>
      </w:pPr>
      <w:r>
        <w:rPr>
          <w:b/>
          <w:bCs/>
          <w:sz w:val="28"/>
          <w:szCs w:val="28"/>
        </w:rPr>
        <w:t>Public Facilities and Services</w:t>
      </w:r>
    </w:p>
    <w:p w14:paraId="4EEC7C98" w14:textId="72C2AB0E" w:rsidR="000D77E6" w:rsidRPr="000D77E6" w:rsidRDefault="000D77E6" w:rsidP="000D77E6">
      <w:pPr>
        <w:pStyle w:val="ListParagraph"/>
        <w:numPr>
          <w:ilvl w:val="1"/>
          <w:numId w:val="14"/>
        </w:numPr>
        <w:rPr>
          <w:b/>
          <w:bCs/>
          <w:sz w:val="28"/>
          <w:szCs w:val="28"/>
          <w:u w:val="single"/>
        </w:rPr>
      </w:pPr>
      <w:r>
        <w:rPr>
          <w:b/>
          <w:bCs/>
          <w:sz w:val="28"/>
          <w:szCs w:val="28"/>
        </w:rPr>
        <w:t>Water Supply</w:t>
      </w:r>
    </w:p>
    <w:p w14:paraId="31291D3E" w14:textId="364009D1" w:rsidR="000D77E6" w:rsidRPr="000D77E6" w:rsidRDefault="000D77E6" w:rsidP="000D77E6">
      <w:pPr>
        <w:pStyle w:val="ListParagraph"/>
        <w:numPr>
          <w:ilvl w:val="1"/>
          <w:numId w:val="14"/>
        </w:numPr>
        <w:rPr>
          <w:b/>
          <w:bCs/>
          <w:sz w:val="28"/>
          <w:szCs w:val="28"/>
          <w:u w:val="single"/>
        </w:rPr>
      </w:pPr>
      <w:r>
        <w:rPr>
          <w:b/>
          <w:bCs/>
          <w:sz w:val="28"/>
          <w:szCs w:val="28"/>
        </w:rPr>
        <w:t>Wastewater Treatment</w:t>
      </w:r>
    </w:p>
    <w:p w14:paraId="51C56BAB" w14:textId="1769294B" w:rsidR="000D77E6" w:rsidRPr="000D77E6" w:rsidRDefault="000D77E6" w:rsidP="000D77E6">
      <w:pPr>
        <w:pStyle w:val="ListParagraph"/>
        <w:numPr>
          <w:ilvl w:val="1"/>
          <w:numId w:val="14"/>
        </w:numPr>
        <w:rPr>
          <w:b/>
          <w:bCs/>
          <w:sz w:val="28"/>
          <w:szCs w:val="28"/>
          <w:u w:val="single"/>
        </w:rPr>
      </w:pPr>
      <w:r>
        <w:rPr>
          <w:b/>
          <w:bCs/>
          <w:sz w:val="28"/>
          <w:szCs w:val="28"/>
        </w:rPr>
        <w:t>Stormwater Management</w:t>
      </w:r>
    </w:p>
    <w:p w14:paraId="3861CF34" w14:textId="2B058DA4" w:rsidR="000D77E6" w:rsidRPr="000D77E6" w:rsidRDefault="000D77E6" w:rsidP="000D77E6">
      <w:pPr>
        <w:pStyle w:val="ListParagraph"/>
        <w:numPr>
          <w:ilvl w:val="1"/>
          <w:numId w:val="14"/>
        </w:numPr>
        <w:rPr>
          <w:b/>
          <w:bCs/>
          <w:sz w:val="28"/>
          <w:szCs w:val="28"/>
          <w:u w:val="single"/>
        </w:rPr>
      </w:pPr>
      <w:r>
        <w:rPr>
          <w:b/>
          <w:bCs/>
          <w:sz w:val="28"/>
          <w:szCs w:val="28"/>
        </w:rPr>
        <w:t>Solid Waste</w:t>
      </w:r>
    </w:p>
    <w:p w14:paraId="0F1789B9" w14:textId="53CD80D6" w:rsidR="000D77E6" w:rsidRPr="000D77E6" w:rsidRDefault="000D77E6" w:rsidP="000D77E6">
      <w:pPr>
        <w:pStyle w:val="ListParagraph"/>
        <w:numPr>
          <w:ilvl w:val="1"/>
          <w:numId w:val="14"/>
        </w:numPr>
        <w:rPr>
          <w:b/>
          <w:bCs/>
          <w:sz w:val="28"/>
          <w:szCs w:val="28"/>
          <w:u w:val="single"/>
        </w:rPr>
      </w:pPr>
      <w:r>
        <w:rPr>
          <w:b/>
          <w:bCs/>
          <w:sz w:val="28"/>
          <w:szCs w:val="28"/>
        </w:rPr>
        <w:t xml:space="preserve">Fire Department </w:t>
      </w:r>
    </w:p>
    <w:p w14:paraId="71E4BD89" w14:textId="663C4977" w:rsidR="000D77E6" w:rsidRPr="000D77E6" w:rsidRDefault="000D77E6" w:rsidP="000D77E6">
      <w:pPr>
        <w:pStyle w:val="ListParagraph"/>
        <w:numPr>
          <w:ilvl w:val="1"/>
          <w:numId w:val="14"/>
        </w:numPr>
        <w:rPr>
          <w:b/>
          <w:bCs/>
          <w:sz w:val="28"/>
          <w:szCs w:val="28"/>
          <w:u w:val="single"/>
        </w:rPr>
      </w:pPr>
      <w:r>
        <w:rPr>
          <w:b/>
          <w:bCs/>
          <w:sz w:val="28"/>
          <w:szCs w:val="28"/>
        </w:rPr>
        <w:t>Police Department</w:t>
      </w:r>
    </w:p>
    <w:p w14:paraId="783455C0" w14:textId="5864B25E" w:rsidR="000D77E6" w:rsidRPr="000D77E6" w:rsidRDefault="000D77E6" w:rsidP="000D77E6">
      <w:pPr>
        <w:pStyle w:val="ListParagraph"/>
        <w:numPr>
          <w:ilvl w:val="1"/>
          <w:numId w:val="14"/>
        </w:numPr>
        <w:rPr>
          <w:b/>
          <w:bCs/>
          <w:sz w:val="28"/>
          <w:szCs w:val="28"/>
        </w:rPr>
      </w:pPr>
      <w:r w:rsidRPr="000D77E6">
        <w:rPr>
          <w:b/>
          <w:bCs/>
          <w:sz w:val="28"/>
          <w:szCs w:val="28"/>
        </w:rPr>
        <w:t>Highway Department</w:t>
      </w:r>
    </w:p>
    <w:p w14:paraId="56E14E16" w14:textId="5A96075F" w:rsidR="000D77E6" w:rsidRPr="000D77E6" w:rsidRDefault="000D77E6" w:rsidP="000D77E6">
      <w:pPr>
        <w:pStyle w:val="ListParagraph"/>
        <w:numPr>
          <w:ilvl w:val="1"/>
          <w:numId w:val="14"/>
        </w:numPr>
        <w:rPr>
          <w:b/>
          <w:bCs/>
          <w:sz w:val="28"/>
          <w:szCs w:val="28"/>
          <w:u w:val="single"/>
        </w:rPr>
      </w:pPr>
      <w:r>
        <w:rPr>
          <w:b/>
          <w:bCs/>
          <w:sz w:val="28"/>
          <w:szCs w:val="28"/>
        </w:rPr>
        <w:t>Ambulance and Rescue</w:t>
      </w:r>
    </w:p>
    <w:p w14:paraId="48A5AA31" w14:textId="642F6501" w:rsidR="000D77E6" w:rsidRPr="000D77E6" w:rsidRDefault="000D77E6" w:rsidP="000D77E6">
      <w:pPr>
        <w:pStyle w:val="ListParagraph"/>
        <w:numPr>
          <w:ilvl w:val="0"/>
          <w:numId w:val="14"/>
        </w:numPr>
        <w:rPr>
          <w:b/>
          <w:bCs/>
          <w:sz w:val="28"/>
          <w:szCs w:val="28"/>
          <w:u w:val="single"/>
        </w:rPr>
      </w:pPr>
      <w:r>
        <w:rPr>
          <w:b/>
          <w:bCs/>
          <w:sz w:val="28"/>
          <w:szCs w:val="28"/>
        </w:rPr>
        <w:t>Town Government and Fiscal Planning</w:t>
      </w:r>
    </w:p>
    <w:p w14:paraId="0942C703" w14:textId="03389650" w:rsidR="000D77E6" w:rsidRPr="000D77E6" w:rsidRDefault="000D77E6" w:rsidP="000D77E6">
      <w:pPr>
        <w:pStyle w:val="ListParagraph"/>
        <w:numPr>
          <w:ilvl w:val="0"/>
          <w:numId w:val="14"/>
        </w:numPr>
        <w:rPr>
          <w:b/>
          <w:bCs/>
          <w:sz w:val="28"/>
          <w:szCs w:val="28"/>
          <w:u w:val="single"/>
        </w:rPr>
      </w:pPr>
      <w:r>
        <w:rPr>
          <w:b/>
          <w:bCs/>
          <w:sz w:val="28"/>
          <w:szCs w:val="28"/>
        </w:rPr>
        <w:t xml:space="preserve">Recreation </w:t>
      </w:r>
    </w:p>
    <w:p w14:paraId="2CEB1D02" w14:textId="5771840E" w:rsidR="000D77E6" w:rsidRPr="000D77E6" w:rsidRDefault="000D77E6" w:rsidP="000D77E6">
      <w:pPr>
        <w:pStyle w:val="ListParagraph"/>
        <w:numPr>
          <w:ilvl w:val="0"/>
          <w:numId w:val="14"/>
        </w:numPr>
        <w:rPr>
          <w:b/>
          <w:bCs/>
          <w:sz w:val="28"/>
          <w:szCs w:val="28"/>
          <w:u w:val="single"/>
        </w:rPr>
      </w:pPr>
      <w:r>
        <w:rPr>
          <w:b/>
          <w:bCs/>
          <w:sz w:val="28"/>
          <w:szCs w:val="28"/>
        </w:rPr>
        <w:t>Natural Resources</w:t>
      </w:r>
    </w:p>
    <w:p w14:paraId="38E3E953" w14:textId="19B37C83" w:rsidR="000D77E6" w:rsidRPr="000D77E6" w:rsidRDefault="000D77E6" w:rsidP="000D77E6">
      <w:pPr>
        <w:pStyle w:val="ListParagraph"/>
        <w:numPr>
          <w:ilvl w:val="0"/>
          <w:numId w:val="14"/>
        </w:numPr>
        <w:rPr>
          <w:b/>
          <w:bCs/>
          <w:sz w:val="28"/>
          <w:szCs w:val="28"/>
          <w:u w:val="single"/>
        </w:rPr>
      </w:pPr>
      <w:r>
        <w:rPr>
          <w:b/>
          <w:bCs/>
          <w:sz w:val="28"/>
          <w:szCs w:val="28"/>
        </w:rPr>
        <w:t>Soil and Topography</w:t>
      </w:r>
    </w:p>
    <w:p w14:paraId="15BC7BE5" w14:textId="55429133" w:rsidR="000D77E6" w:rsidRPr="000D77E6" w:rsidRDefault="000D77E6" w:rsidP="000D77E6">
      <w:pPr>
        <w:pStyle w:val="ListParagraph"/>
        <w:numPr>
          <w:ilvl w:val="0"/>
          <w:numId w:val="14"/>
        </w:numPr>
        <w:rPr>
          <w:b/>
          <w:bCs/>
          <w:sz w:val="28"/>
          <w:szCs w:val="28"/>
          <w:u w:val="single"/>
        </w:rPr>
      </w:pPr>
      <w:r>
        <w:rPr>
          <w:b/>
          <w:bCs/>
          <w:sz w:val="28"/>
          <w:szCs w:val="28"/>
        </w:rPr>
        <w:t>Groundwater</w:t>
      </w:r>
    </w:p>
    <w:p w14:paraId="75C921FF" w14:textId="49F91B62" w:rsidR="000D77E6" w:rsidRPr="000D77E6" w:rsidRDefault="000D77E6" w:rsidP="000D77E6">
      <w:pPr>
        <w:pStyle w:val="ListParagraph"/>
        <w:numPr>
          <w:ilvl w:val="0"/>
          <w:numId w:val="14"/>
        </w:numPr>
        <w:rPr>
          <w:b/>
          <w:bCs/>
          <w:sz w:val="28"/>
          <w:szCs w:val="28"/>
          <w:u w:val="single"/>
        </w:rPr>
      </w:pPr>
      <w:r>
        <w:rPr>
          <w:b/>
          <w:bCs/>
          <w:sz w:val="28"/>
          <w:szCs w:val="28"/>
        </w:rPr>
        <w:t>Surface water</w:t>
      </w:r>
    </w:p>
    <w:p w14:paraId="749C4C86" w14:textId="3165B314" w:rsidR="000D77E6" w:rsidRPr="000D77E6" w:rsidRDefault="000D77E6" w:rsidP="000D77E6">
      <w:pPr>
        <w:pStyle w:val="ListParagraph"/>
        <w:numPr>
          <w:ilvl w:val="0"/>
          <w:numId w:val="14"/>
        </w:numPr>
        <w:rPr>
          <w:b/>
          <w:bCs/>
          <w:sz w:val="28"/>
          <w:szCs w:val="28"/>
          <w:u w:val="single"/>
        </w:rPr>
      </w:pPr>
      <w:r>
        <w:rPr>
          <w:b/>
          <w:bCs/>
          <w:sz w:val="28"/>
          <w:szCs w:val="28"/>
        </w:rPr>
        <w:t>Wetlands</w:t>
      </w:r>
    </w:p>
    <w:p w14:paraId="2593C249" w14:textId="3F247066" w:rsidR="000D77E6" w:rsidRPr="000D77E6" w:rsidRDefault="000D77E6" w:rsidP="000D77E6">
      <w:pPr>
        <w:pStyle w:val="ListParagraph"/>
        <w:numPr>
          <w:ilvl w:val="0"/>
          <w:numId w:val="14"/>
        </w:numPr>
        <w:rPr>
          <w:b/>
          <w:bCs/>
          <w:sz w:val="28"/>
          <w:szCs w:val="28"/>
          <w:u w:val="single"/>
        </w:rPr>
      </w:pPr>
      <w:r>
        <w:rPr>
          <w:b/>
          <w:bCs/>
          <w:sz w:val="28"/>
          <w:szCs w:val="28"/>
        </w:rPr>
        <w:t>Floodplains</w:t>
      </w:r>
    </w:p>
    <w:p w14:paraId="73F8D00B" w14:textId="4665C98C" w:rsidR="000D77E6" w:rsidRPr="000D77E6" w:rsidRDefault="000D77E6" w:rsidP="000D77E6">
      <w:pPr>
        <w:pStyle w:val="ListParagraph"/>
        <w:numPr>
          <w:ilvl w:val="0"/>
          <w:numId w:val="14"/>
        </w:numPr>
        <w:rPr>
          <w:b/>
          <w:bCs/>
          <w:sz w:val="28"/>
          <w:szCs w:val="28"/>
          <w:u w:val="single"/>
        </w:rPr>
      </w:pPr>
      <w:r>
        <w:rPr>
          <w:b/>
          <w:bCs/>
          <w:sz w:val="28"/>
          <w:szCs w:val="28"/>
        </w:rPr>
        <w:t>Wildlife Habitat</w:t>
      </w:r>
    </w:p>
    <w:p w14:paraId="49F1CB50" w14:textId="2319D16B" w:rsidR="000D77E6" w:rsidRPr="000D77E6" w:rsidRDefault="000D77E6" w:rsidP="000D77E6">
      <w:pPr>
        <w:pStyle w:val="ListParagraph"/>
        <w:numPr>
          <w:ilvl w:val="0"/>
          <w:numId w:val="14"/>
        </w:numPr>
        <w:rPr>
          <w:b/>
          <w:bCs/>
          <w:sz w:val="28"/>
          <w:szCs w:val="28"/>
          <w:u w:val="single"/>
        </w:rPr>
      </w:pPr>
      <w:r>
        <w:rPr>
          <w:b/>
          <w:bCs/>
          <w:sz w:val="28"/>
          <w:szCs w:val="28"/>
        </w:rPr>
        <w:t>Rare, Endangered and significant areas</w:t>
      </w:r>
    </w:p>
    <w:p w14:paraId="3083B38A" w14:textId="57D4B64F" w:rsidR="000D77E6" w:rsidRPr="00F26A05" w:rsidRDefault="00F26A05" w:rsidP="000D77E6">
      <w:pPr>
        <w:pStyle w:val="ListParagraph"/>
        <w:numPr>
          <w:ilvl w:val="0"/>
          <w:numId w:val="14"/>
        </w:numPr>
        <w:rPr>
          <w:b/>
          <w:bCs/>
          <w:sz w:val="28"/>
          <w:szCs w:val="28"/>
          <w:u w:val="single"/>
        </w:rPr>
      </w:pPr>
      <w:r>
        <w:rPr>
          <w:b/>
          <w:bCs/>
          <w:sz w:val="28"/>
          <w:szCs w:val="28"/>
        </w:rPr>
        <w:t xml:space="preserve">Historic and Archaeological Resources </w:t>
      </w:r>
    </w:p>
    <w:p w14:paraId="1662CBB2" w14:textId="7A29E0D8" w:rsidR="00F26A05" w:rsidRPr="00F26A05" w:rsidRDefault="00F26A05" w:rsidP="000D77E6">
      <w:pPr>
        <w:pStyle w:val="ListParagraph"/>
        <w:numPr>
          <w:ilvl w:val="0"/>
          <w:numId w:val="14"/>
        </w:numPr>
        <w:rPr>
          <w:b/>
          <w:bCs/>
          <w:sz w:val="28"/>
          <w:szCs w:val="28"/>
          <w:u w:val="single"/>
        </w:rPr>
      </w:pPr>
      <w:r>
        <w:rPr>
          <w:b/>
          <w:bCs/>
          <w:sz w:val="28"/>
          <w:szCs w:val="28"/>
        </w:rPr>
        <w:t>Scenic Resources</w:t>
      </w:r>
    </w:p>
    <w:p w14:paraId="33A3C9C3" w14:textId="23A00117" w:rsidR="00F26A05" w:rsidRPr="00F26A05" w:rsidRDefault="00F26A05" w:rsidP="000D77E6">
      <w:pPr>
        <w:pStyle w:val="ListParagraph"/>
        <w:numPr>
          <w:ilvl w:val="0"/>
          <w:numId w:val="14"/>
        </w:numPr>
        <w:rPr>
          <w:b/>
          <w:bCs/>
          <w:sz w:val="28"/>
          <w:szCs w:val="28"/>
          <w:u w:val="single"/>
        </w:rPr>
      </w:pPr>
      <w:r>
        <w:rPr>
          <w:b/>
          <w:bCs/>
          <w:sz w:val="28"/>
          <w:szCs w:val="28"/>
        </w:rPr>
        <w:t>Agriculture and Forest Resources</w:t>
      </w:r>
    </w:p>
    <w:p w14:paraId="4C5693C4" w14:textId="67E09423" w:rsidR="00F26A05" w:rsidRPr="00F26A05" w:rsidRDefault="00F26A05" w:rsidP="000D77E6">
      <w:pPr>
        <w:pStyle w:val="ListParagraph"/>
        <w:numPr>
          <w:ilvl w:val="0"/>
          <w:numId w:val="14"/>
        </w:numPr>
        <w:rPr>
          <w:b/>
          <w:bCs/>
          <w:sz w:val="28"/>
          <w:szCs w:val="28"/>
          <w:u w:val="single"/>
        </w:rPr>
      </w:pPr>
      <w:r>
        <w:rPr>
          <w:b/>
          <w:bCs/>
          <w:sz w:val="28"/>
          <w:szCs w:val="28"/>
        </w:rPr>
        <w:t>Future Land Use</w:t>
      </w:r>
    </w:p>
    <w:p w14:paraId="2D9FE193" w14:textId="3A7802ED" w:rsidR="00F26A05" w:rsidRPr="00F26A05" w:rsidRDefault="00F26A05" w:rsidP="00F26A05">
      <w:pPr>
        <w:pStyle w:val="ListParagraph"/>
        <w:numPr>
          <w:ilvl w:val="1"/>
          <w:numId w:val="14"/>
        </w:numPr>
        <w:rPr>
          <w:b/>
          <w:bCs/>
          <w:sz w:val="28"/>
          <w:szCs w:val="28"/>
          <w:u w:val="single"/>
        </w:rPr>
      </w:pPr>
      <w:r>
        <w:rPr>
          <w:b/>
          <w:bCs/>
          <w:sz w:val="28"/>
          <w:szCs w:val="28"/>
        </w:rPr>
        <w:t>Density Concept</w:t>
      </w:r>
    </w:p>
    <w:p w14:paraId="291504C2" w14:textId="3CAE9AF2" w:rsidR="00F26A05" w:rsidRPr="00F26A05" w:rsidRDefault="00F26A05" w:rsidP="00F26A05">
      <w:pPr>
        <w:pStyle w:val="ListParagraph"/>
        <w:numPr>
          <w:ilvl w:val="1"/>
          <w:numId w:val="14"/>
        </w:numPr>
        <w:rPr>
          <w:b/>
          <w:bCs/>
          <w:sz w:val="28"/>
          <w:szCs w:val="28"/>
          <w:u w:val="single"/>
        </w:rPr>
      </w:pPr>
      <w:r>
        <w:rPr>
          <w:b/>
          <w:bCs/>
          <w:sz w:val="28"/>
          <w:szCs w:val="28"/>
        </w:rPr>
        <w:t>Downtown Village and Gateway Areas</w:t>
      </w:r>
    </w:p>
    <w:p w14:paraId="117B0245" w14:textId="47C78D6A" w:rsidR="00F26A05" w:rsidRPr="00F26A05" w:rsidRDefault="00F26A05" w:rsidP="00F26A05">
      <w:pPr>
        <w:pStyle w:val="ListParagraph"/>
        <w:numPr>
          <w:ilvl w:val="1"/>
          <w:numId w:val="14"/>
        </w:numPr>
        <w:rPr>
          <w:b/>
          <w:bCs/>
          <w:sz w:val="28"/>
          <w:szCs w:val="28"/>
          <w:u w:val="single"/>
        </w:rPr>
      </w:pPr>
      <w:r>
        <w:rPr>
          <w:b/>
          <w:bCs/>
          <w:sz w:val="28"/>
          <w:szCs w:val="28"/>
        </w:rPr>
        <w:t>Historic District</w:t>
      </w:r>
    </w:p>
    <w:p w14:paraId="4D89023C" w14:textId="12420F4A" w:rsidR="00F26A05" w:rsidRPr="00F26A05" w:rsidRDefault="00F26A05" w:rsidP="00F26A05">
      <w:pPr>
        <w:pStyle w:val="ListParagraph"/>
        <w:numPr>
          <w:ilvl w:val="1"/>
          <w:numId w:val="14"/>
        </w:numPr>
        <w:rPr>
          <w:b/>
          <w:bCs/>
          <w:sz w:val="28"/>
          <w:szCs w:val="28"/>
          <w:u w:val="single"/>
        </w:rPr>
      </w:pPr>
      <w:r>
        <w:rPr>
          <w:b/>
          <w:bCs/>
          <w:sz w:val="28"/>
          <w:szCs w:val="28"/>
        </w:rPr>
        <w:t xml:space="preserve">General Residential Area </w:t>
      </w:r>
    </w:p>
    <w:p w14:paraId="0B5142E8" w14:textId="2520F877" w:rsidR="00F26A05" w:rsidRPr="00F26A05" w:rsidRDefault="00F26A05" w:rsidP="00F26A05">
      <w:pPr>
        <w:pStyle w:val="ListParagraph"/>
        <w:numPr>
          <w:ilvl w:val="1"/>
          <w:numId w:val="14"/>
        </w:numPr>
        <w:rPr>
          <w:b/>
          <w:bCs/>
          <w:sz w:val="28"/>
          <w:szCs w:val="28"/>
          <w:u w:val="single"/>
        </w:rPr>
      </w:pPr>
      <w:r>
        <w:rPr>
          <w:b/>
          <w:bCs/>
          <w:sz w:val="28"/>
          <w:szCs w:val="28"/>
        </w:rPr>
        <w:t>Special Commercial Area</w:t>
      </w:r>
    </w:p>
    <w:p w14:paraId="7CE8C26C" w14:textId="750B4BF4" w:rsidR="00F26A05" w:rsidRPr="00F26A05" w:rsidRDefault="00F26A05" w:rsidP="00F26A05">
      <w:pPr>
        <w:pStyle w:val="ListParagraph"/>
        <w:numPr>
          <w:ilvl w:val="1"/>
          <w:numId w:val="14"/>
        </w:numPr>
        <w:rPr>
          <w:b/>
          <w:bCs/>
          <w:sz w:val="28"/>
          <w:szCs w:val="28"/>
          <w:u w:val="single"/>
        </w:rPr>
      </w:pPr>
      <w:r>
        <w:rPr>
          <w:b/>
          <w:bCs/>
          <w:sz w:val="28"/>
          <w:szCs w:val="28"/>
        </w:rPr>
        <w:t>Rural Village Areas</w:t>
      </w:r>
    </w:p>
    <w:p w14:paraId="4D6DBB16" w14:textId="63EE2AF9" w:rsidR="00F26A05" w:rsidRPr="00F26A05" w:rsidRDefault="00F26A05" w:rsidP="00F26A05">
      <w:pPr>
        <w:pStyle w:val="ListParagraph"/>
        <w:numPr>
          <w:ilvl w:val="1"/>
          <w:numId w:val="14"/>
        </w:numPr>
        <w:rPr>
          <w:b/>
          <w:bCs/>
          <w:sz w:val="28"/>
          <w:szCs w:val="28"/>
          <w:u w:val="single"/>
        </w:rPr>
      </w:pPr>
      <w:r>
        <w:rPr>
          <w:b/>
          <w:bCs/>
          <w:sz w:val="28"/>
          <w:szCs w:val="28"/>
        </w:rPr>
        <w:t xml:space="preserve">Lake Area </w:t>
      </w:r>
    </w:p>
    <w:p w14:paraId="42F38DDD" w14:textId="7FB5845B" w:rsidR="00F26A05" w:rsidRPr="00F26A05" w:rsidRDefault="00F26A05" w:rsidP="00F26A05">
      <w:pPr>
        <w:pStyle w:val="ListParagraph"/>
        <w:numPr>
          <w:ilvl w:val="1"/>
          <w:numId w:val="14"/>
        </w:numPr>
        <w:rPr>
          <w:b/>
          <w:bCs/>
          <w:sz w:val="28"/>
          <w:szCs w:val="28"/>
          <w:u w:val="single"/>
        </w:rPr>
      </w:pPr>
      <w:r>
        <w:rPr>
          <w:b/>
          <w:bCs/>
          <w:sz w:val="28"/>
          <w:szCs w:val="28"/>
        </w:rPr>
        <w:t>Open Space/Wildlife Areas</w:t>
      </w:r>
    </w:p>
    <w:p w14:paraId="71A38414" w14:textId="5F2ECA58" w:rsidR="00F26A05" w:rsidRPr="00F26A05" w:rsidRDefault="00F26A05" w:rsidP="00F26A05">
      <w:pPr>
        <w:pStyle w:val="ListParagraph"/>
        <w:numPr>
          <w:ilvl w:val="1"/>
          <w:numId w:val="14"/>
        </w:numPr>
        <w:rPr>
          <w:b/>
          <w:bCs/>
          <w:sz w:val="28"/>
          <w:szCs w:val="28"/>
          <w:u w:val="single"/>
        </w:rPr>
      </w:pPr>
      <w:r>
        <w:rPr>
          <w:b/>
          <w:bCs/>
          <w:sz w:val="28"/>
          <w:szCs w:val="28"/>
        </w:rPr>
        <w:t>Aquifer and Wellhead Protection Areas</w:t>
      </w:r>
    </w:p>
    <w:p w14:paraId="21158476" w14:textId="562FA965" w:rsidR="00F26A05" w:rsidRPr="00F26A05" w:rsidRDefault="00F26A05" w:rsidP="00F26A05">
      <w:pPr>
        <w:pStyle w:val="ListParagraph"/>
        <w:numPr>
          <w:ilvl w:val="1"/>
          <w:numId w:val="14"/>
        </w:numPr>
        <w:rPr>
          <w:b/>
          <w:bCs/>
          <w:sz w:val="28"/>
          <w:szCs w:val="28"/>
          <w:u w:val="single"/>
        </w:rPr>
      </w:pPr>
      <w:r>
        <w:rPr>
          <w:b/>
          <w:bCs/>
          <w:sz w:val="28"/>
          <w:szCs w:val="28"/>
        </w:rPr>
        <w:t>Shoreland Zones</w:t>
      </w:r>
    </w:p>
    <w:p w14:paraId="7D82644D" w14:textId="6F693F43" w:rsidR="00F26A05" w:rsidRPr="00F26A05" w:rsidRDefault="00F26A05" w:rsidP="00F26A05">
      <w:pPr>
        <w:pStyle w:val="ListParagraph"/>
        <w:numPr>
          <w:ilvl w:val="1"/>
          <w:numId w:val="14"/>
        </w:numPr>
        <w:rPr>
          <w:b/>
          <w:bCs/>
          <w:sz w:val="28"/>
          <w:szCs w:val="28"/>
          <w:u w:val="single"/>
        </w:rPr>
      </w:pPr>
      <w:r>
        <w:rPr>
          <w:b/>
          <w:bCs/>
          <w:sz w:val="28"/>
          <w:szCs w:val="28"/>
        </w:rPr>
        <w:t>Stream Protection Areas</w:t>
      </w:r>
    </w:p>
    <w:p w14:paraId="33ACEC45" w14:textId="56FDA892" w:rsidR="00F26A05" w:rsidRPr="00F26A05" w:rsidRDefault="00F26A05" w:rsidP="00F26A05">
      <w:pPr>
        <w:pStyle w:val="ListParagraph"/>
        <w:numPr>
          <w:ilvl w:val="1"/>
          <w:numId w:val="14"/>
        </w:numPr>
        <w:rPr>
          <w:b/>
          <w:bCs/>
          <w:sz w:val="28"/>
          <w:szCs w:val="28"/>
          <w:u w:val="single"/>
        </w:rPr>
      </w:pPr>
      <w:r>
        <w:rPr>
          <w:b/>
          <w:bCs/>
          <w:sz w:val="28"/>
          <w:szCs w:val="28"/>
        </w:rPr>
        <w:t>Critical Natural Resources and Critical Rural Areas</w:t>
      </w:r>
    </w:p>
    <w:p w14:paraId="5C38D3F6" w14:textId="0B64BCC5" w:rsidR="00F26A05" w:rsidRDefault="00F26A05" w:rsidP="00F26A05">
      <w:pPr>
        <w:rPr>
          <w:b/>
          <w:bCs/>
          <w:sz w:val="28"/>
          <w:szCs w:val="28"/>
          <w:u w:val="single"/>
        </w:rPr>
      </w:pPr>
    </w:p>
    <w:p w14:paraId="32AA79BB" w14:textId="77777777" w:rsidR="005C1AC7" w:rsidRPr="00F26A05" w:rsidRDefault="005C1AC7" w:rsidP="00F26A05">
      <w:pPr>
        <w:rPr>
          <w:b/>
          <w:bCs/>
          <w:sz w:val="28"/>
          <w:szCs w:val="28"/>
          <w:u w:val="single"/>
        </w:rPr>
      </w:pPr>
    </w:p>
    <w:p w14:paraId="4304AB00" w14:textId="3803089D" w:rsidR="00F26A05" w:rsidRDefault="00DA1BB2" w:rsidP="00F26A05">
      <w:pPr>
        <w:pStyle w:val="ListParagraph"/>
        <w:numPr>
          <w:ilvl w:val="0"/>
          <w:numId w:val="14"/>
        </w:numPr>
        <w:rPr>
          <w:b/>
          <w:bCs/>
          <w:sz w:val="28"/>
          <w:szCs w:val="28"/>
          <w:u w:val="single"/>
        </w:rPr>
      </w:pPr>
      <w:r>
        <w:rPr>
          <w:b/>
          <w:bCs/>
          <w:sz w:val="28"/>
          <w:szCs w:val="28"/>
          <w:u w:val="single"/>
        </w:rPr>
        <w:t>Next Steps</w:t>
      </w:r>
      <w:r w:rsidR="005C1AC7">
        <w:rPr>
          <w:b/>
          <w:bCs/>
          <w:sz w:val="28"/>
          <w:szCs w:val="28"/>
          <w:u w:val="single"/>
        </w:rPr>
        <w:t>:</w:t>
      </w:r>
    </w:p>
    <w:p w14:paraId="676E3E9B" w14:textId="7233800E" w:rsidR="005C1AC7" w:rsidRDefault="005C1AC7" w:rsidP="005C1AC7">
      <w:pPr>
        <w:pStyle w:val="ListParagraph"/>
        <w:numPr>
          <w:ilvl w:val="1"/>
          <w:numId w:val="14"/>
        </w:numPr>
        <w:rPr>
          <w:b/>
          <w:bCs/>
          <w:sz w:val="28"/>
          <w:szCs w:val="28"/>
          <w:u w:val="single"/>
        </w:rPr>
      </w:pPr>
      <w:r>
        <w:rPr>
          <w:b/>
          <w:bCs/>
          <w:sz w:val="28"/>
          <w:szCs w:val="28"/>
          <w:u w:val="single"/>
        </w:rPr>
        <w:t>Hire and retain a consultant</w:t>
      </w:r>
    </w:p>
    <w:p w14:paraId="6A7E868A" w14:textId="3267E859" w:rsidR="005C1AC7" w:rsidRDefault="006F00E7" w:rsidP="005C1AC7">
      <w:pPr>
        <w:pStyle w:val="ListParagraph"/>
        <w:numPr>
          <w:ilvl w:val="2"/>
          <w:numId w:val="14"/>
        </w:numPr>
        <w:rPr>
          <w:b/>
          <w:bCs/>
          <w:sz w:val="28"/>
          <w:szCs w:val="28"/>
          <w:u w:val="single"/>
        </w:rPr>
      </w:pPr>
      <w:r>
        <w:rPr>
          <w:b/>
          <w:bCs/>
          <w:sz w:val="28"/>
          <w:szCs w:val="28"/>
          <w:u w:val="single"/>
        </w:rPr>
        <w:t>Craig Freshley</w:t>
      </w:r>
    </w:p>
    <w:p w14:paraId="12731323" w14:textId="212CC544" w:rsidR="006F00E7" w:rsidRDefault="00683610" w:rsidP="006F00E7">
      <w:pPr>
        <w:pStyle w:val="ListParagraph"/>
        <w:numPr>
          <w:ilvl w:val="1"/>
          <w:numId w:val="14"/>
        </w:numPr>
        <w:rPr>
          <w:b/>
          <w:bCs/>
          <w:sz w:val="28"/>
          <w:szCs w:val="28"/>
          <w:u w:val="single"/>
        </w:rPr>
      </w:pPr>
      <w:r>
        <w:rPr>
          <w:b/>
          <w:bCs/>
          <w:sz w:val="28"/>
          <w:szCs w:val="28"/>
          <w:u w:val="single"/>
        </w:rPr>
        <w:t xml:space="preserve">Vision &amp; Comp </w:t>
      </w:r>
      <w:r w:rsidR="006F00E7">
        <w:rPr>
          <w:b/>
          <w:bCs/>
          <w:sz w:val="28"/>
          <w:szCs w:val="28"/>
          <w:u w:val="single"/>
        </w:rPr>
        <w:t>Committee:</w:t>
      </w:r>
    </w:p>
    <w:p w14:paraId="31F0EAE3" w14:textId="20EC8EED" w:rsidR="006F00E7" w:rsidRDefault="006F00E7" w:rsidP="006F00E7">
      <w:pPr>
        <w:pStyle w:val="ListParagraph"/>
        <w:numPr>
          <w:ilvl w:val="2"/>
          <w:numId w:val="14"/>
        </w:numPr>
        <w:rPr>
          <w:b/>
          <w:bCs/>
          <w:sz w:val="28"/>
          <w:szCs w:val="28"/>
          <w:u w:val="single"/>
        </w:rPr>
      </w:pPr>
      <w:r>
        <w:rPr>
          <w:b/>
          <w:bCs/>
          <w:sz w:val="28"/>
          <w:szCs w:val="28"/>
          <w:u w:val="single"/>
        </w:rPr>
        <w:t>Dennis Lajoie</w:t>
      </w:r>
    </w:p>
    <w:p w14:paraId="2E33D2F8" w14:textId="510A6600" w:rsidR="006F00E7" w:rsidRDefault="006F00E7" w:rsidP="006F00E7">
      <w:pPr>
        <w:pStyle w:val="ListParagraph"/>
        <w:numPr>
          <w:ilvl w:val="2"/>
          <w:numId w:val="14"/>
        </w:numPr>
        <w:rPr>
          <w:b/>
          <w:bCs/>
          <w:sz w:val="28"/>
          <w:szCs w:val="28"/>
          <w:u w:val="single"/>
        </w:rPr>
      </w:pPr>
      <w:r>
        <w:rPr>
          <w:b/>
          <w:bCs/>
          <w:sz w:val="28"/>
          <w:szCs w:val="28"/>
          <w:u w:val="single"/>
        </w:rPr>
        <w:t>Dennis Gray</w:t>
      </w:r>
    </w:p>
    <w:p w14:paraId="16F7E96A" w14:textId="34B1C617" w:rsidR="006F00E7" w:rsidRDefault="006F00E7" w:rsidP="006F00E7">
      <w:pPr>
        <w:pStyle w:val="ListParagraph"/>
        <w:numPr>
          <w:ilvl w:val="2"/>
          <w:numId w:val="14"/>
        </w:numPr>
        <w:rPr>
          <w:b/>
          <w:bCs/>
          <w:sz w:val="28"/>
          <w:szCs w:val="28"/>
          <w:u w:val="single"/>
        </w:rPr>
      </w:pPr>
      <w:r>
        <w:rPr>
          <w:b/>
          <w:bCs/>
          <w:sz w:val="28"/>
          <w:szCs w:val="28"/>
          <w:u w:val="single"/>
        </w:rPr>
        <w:t>Scott Tabb</w:t>
      </w:r>
    </w:p>
    <w:p w14:paraId="2309237E" w14:textId="51D9B060" w:rsidR="006F00E7" w:rsidRDefault="006F00E7" w:rsidP="006F00E7">
      <w:pPr>
        <w:pStyle w:val="ListParagraph"/>
        <w:numPr>
          <w:ilvl w:val="2"/>
          <w:numId w:val="14"/>
        </w:numPr>
        <w:rPr>
          <w:b/>
          <w:bCs/>
          <w:sz w:val="28"/>
          <w:szCs w:val="28"/>
          <w:u w:val="single"/>
        </w:rPr>
      </w:pPr>
      <w:r>
        <w:rPr>
          <w:b/>
          <w:bCs/>
          <w:sz w:val="28"/>
          <w:szCs w:val="28"/>
          <w:u w:val="single"/>
        </w:rPr>
        <w:t>Joan Beal</w:t>
      </w:r>
    </w:p>
    <w:p w14:paraId="275023A6" w14:textId="3944F362" w:rsidR="006F00E7" w:rsidRDefault="006F00E7" w:rsidP="006F00E7">
      <w:pPr>
        <w:pStyle w:val="ListParagraph"/>
        <w:numPr>
          <w:ilvl w:val="2"/>
          <w:numId w:val="14"/>
        </w:numPr>
        <w:rPr>
          <w:b/>
          <w:bCs/>
          <w:sz w:val="28"/>
          <w:szCs w:val="28"/>
          <w:u w:val="single"/>
        </w:rPr>
      </w:pPr>
      <w:r>
        <w:rPr>
          <w:b/>
          <w:bCs/>
          <w:sz w:val="28"/>
          <w:szCs w:val="28"/>
          <w:u w:val="single"/>
        </w:rPr>
        <w:t>Dennise Whitley</w:t>
      </w:r>
    </w:p>
    <w:p w14:paraId="2539CE0B" w14:textId="148C09AE" w:rsidR="00683610" w:rsidRDefault="00683610" w:rsidP="006F00E7">
      <w:pPr>
        <w:pStyle w:val="ListParagraph"/>
        <w:numPr>
          <w:ilvl w:val="2"/>
          <w:numId w:val="14"/>
        </w:numPr>
        <w:rPr>
          <w:b/>
          <w:bCs/>
          <w:sz w:val="28"/>
          <w:szCs w:val="28"/>
          <w:u w:val="single"/>
        </w:rPr>
      </w:pPr>
      <w:r>
        <w:rPr>
          <w:b/>
          <w:bCs/>
          <w:sz w:val="28"/>
          <w:szCs w:val="28"/>
          <w:u w:val="single"/>
        </w:rPr>
        <w:t>Ryan Lorrain</w:t>
      </w:r>
    </w:p>
    <w:p w14:paraId="281D19D3" w14:textId="00FB550E" w:rsidR="00683610" w:rsidRDefault="00683610" w:rsidP="006F00E7">
      <w:pPr>
        <w:pStyle w:val="ListParagraph"/>
        <w:numPr>
          <w:ilvl w:val="2"/>
          <w:numId w:val="14"/>
        </w:numPr>
        <w:rPr>
          <w:b/>
          <w:bCs/>
          <w:sz w:val="28"/>
          <w:szCs w:val="28"/>
          <w:u w:val="single"/>
        </w:rPr>
      </w:pPr>
      <w:r>
        <w:rPr>
          <w:b/>
          <w:bCs/>
          <w:sz w:val="28"/>
          <w:szCs w:val="28"/>
          <w:u w:val="single"/>
        </w:rPr>
        <w:t>Sarah Carter</w:t>
      </w:r>
    </w:p>
    <w:p w14:paraId="1135E519" w14:textId="3155002E" w:rsidR="006F00E7" w:rsidRDefault="00683610" w:rsidP="006F00E7">
      <w:pPr>
        <w:pStyle w:val="ListParagraph"/>
        <w:numPr>
          <w:ilvl w:val="2"/>
          <w:numId w:val="14"/>
        </w:numPr>
        <w:rPr>
          <w:b/>
          <w:bCs/>
          <w:sz w:val="28"/>
          <w:szCs w:val="28"/>
          <w:u w:val="single"/>
        </w:rPr>
      </w:pPr>
      <w:r>
        <w:rPr>
          <w:b/>
          <w:bCs/>
          <w:sz w:val="28"/>
          <w:szCs w:val="28"/>
          <w:u w:val="single"/>
        </w:rPr>
        <w:t>Others</w:t>
      </w:r>
    </w:p>
    <w:p w14:paraId="18F24DF3" w14:textId="5054632C" w:rsidR="00DA1BB2" w:rsidRDefault="003652C1" w:rsidP="00DA1BB2">
      <w:pPr>
        <w:pStyle w:val="ListParagraph"/>
        <w:numPr>
          <w:ilvl w:val="1"/>
          <w:numId w:val="14"/>
        </w:numPr>
        <w:rPr>
          <w:b/>
          <w:bCs/>
          <w:sz w:val="28"/>
          <w:szCs w:val="28"/>
          <w:u w:val="single"/>
        </w:rPr>
      </w:pPr>
      <w:r>
        <w:rPr>
          <w:b/>
          <w:bCs/>
          <w:sz w:val="28"/>
          <w:szCs w:val="28"/>
          <w:u w:val="single"/>
        </w:rPr>
        <w:t xml:space="preserve">Community Partners: </w:t>
      </w:r>
    </w:p>
    <w:p w14:paraId="7E86BB0D" w14:textId="03B12435" w:rsidR="00EC5483" w:rsidRDefault="00EC5483" w:rsidP="00EC5483">
      <w:pPr>
        <w:pStyle w:val="ListParagraph"/>
        <w:numPr>
          <w:ilvl w:val="2"/>
          <w:numId w:val="14"/>
        </w:numPr>
        <w:rPr>
          <w:b/>
          <w:bCs/>
          <w:sz w:val="28"/>
          <w:szCs w:val="28"/>
          <w:u w:val="single"/>
        </w:rPr>
      </w:pPr>
      <w:r>
        <w:rPr>
          <w:b/>
          <w:bCs/>
          <w:sz w:val="28"/>
          <w:szCs w:val="28"/>
          <w:u w:val="single"/>
        </w:rPr>
        <w:t>CEBE</w:t>
      </w:r>
      <w:r w:rsidR="0012697E">
        <w:rPr>
          <w:b/>
          <w:bCs/>
          <w:sz w:val="28"/>
          <w:szCs w:val="28"/>
          <w:u w:val="single"/>
        </w:rPr>
        <w:t xml:space="preserve"> - </w:t>
      </w:r>
    </w:p>
    <w:p w14:paraId="0B473D31" w14:textId="313F5691" w:rsidR="00EC5483" w:rsidRDefault="00EC5483" w:rsidP="00EC5483">
      <w:pPr>
        <w:pStyle w:val="ListParagraph"/>
        <w:numPr>
          <w:ilvl w:val="2"/>
          <w:numId w:val="14"/>
        </w:numPr>
        <w:rPr>
          <w:b/>
          <w:bCs/>
          <w:sz w:val="28"/>
          <w:szCs w:val="28"/>
          <w:u w:val="single"/>
        </w:rPr>
      </w:pPr>
      <w:r>
        <w:rPr>
          <w:b/>
          <w:bCs/>
          <w:sz w:val="28"/>
          <w:szCs w:val="28"/>
          <w:u w:val="single"/>
        </w:rPr>
        <w:t xml:space="preserve">Norway Downtown </w:t>
      </w:r>
      <w:r w:rsidR="0012697E">
        <w:rPr>
          <w:b/>
          <w:bCs/>
          <w:sz w:val="28"/>
          <w:szCs w:val="28"/>
          <w:u w:val="single"/>
        </w:rPr>
        <w:t xml:space="preserve">- </w:t>
      </w:r>
    </w:p>
    <w:p w14:paraId="4F108433" w14:textId="2D9E6D3F" w:rsidR="00EC5483" w:rsidRDefault="00EC5483" w:rsidP="00EC5483">
      <w:pPr>
        <w:pStyle w:val="ListParagraph"/>
        <w:numPr>
          <w:ilvl w:val="2"/>
          <w:numId w:val="14"/>
        </w:numPr>
        <w:rPr>
          <w:b/>
          <w:bCs/>
          <w:sz w:val="28"/>
          <w:szCs w:val="28"/>
          <w:u w:val="single"/>
        </w:rPr>
      </w:pPr>
      <w:r>
        <w:rPr>
          <w:b/>
          <w:bCs/>
          <w:sz w:val="28"/>
          <w:szCs w:val="28"/>
          <w:u w:val="single"/>
        </w:rPr>
        <w:t xml:space="preserve">Lakes </w:t>
      </w:r>
      <w:r w:rsidR="003652C1">
        <w:rPr>
          <w:b/>
          <w:bCs/>
          <w:sz w:val="28"/>
          <w:szCs w:val="28"/>
          <w:u w:val="single"/>
        </w:rPr>
        <w:t xml:space="preserve">Associations </w:t>
      </w:r>
    </w:p>
    <w:p w14:paraId="159F3B38" w14:textId="31D1E646" w:rsidR="003652C1" w:rsidRDefault="003652C1" w:rsidP="00EC5483">
      <w:pPr>
        <w:pStyle w:val="ListParagraph"/>
        <w:numPr>
          <w:ilvl w:val="2"/>
          <w:numId w:val="14"/>
        </w:numPr>
        <w:rPr>
          <w:b/>
          <w:bCs/>
          <w:sz w:val="28"/>
          <w:szCs w:val="28"/>
          <w:u w:val="single"/>
        </w:rPr>
      </w:pPr>
      <w:r>
        <w:rPr>
          <w:b/>
          <w:bCs/>
          <w:sz w:val="28"/>
          <w:szCs w:val="28"/>
          <w:u w:val="single"/>
        </w:rPr>
        <w:t xml:space="preserve">Western Foothills land trust </w:t>
      </w:r>
    </w:p>
    <w:p w14:paraId="5C7BE3D8" w14:textId="115E1690" w:rsidR="003652C1" w:rsidRDefault="00683610" w:rsidP="00EC5483">
      <w:pPr>
        <w:pStyle w:val="ListParagraph"/>
        <w:numPr>
          <w:ilvl w:val="2"/>
          <w:numId w:val="14"/>
        </w:numPr>
        <w:rPr>
          <w:b/>
          <w:bCs/>
          <w:sz w:val="28"/>
          <w:szCs w:val="28"/>
          <w:u w:val="single"/>
        </w:rPr>
      </w:pPr>
      <w:r>
        <w:rPr>
          <w:b/>
          <w:bCs/>
          <w:sz w:val="28"/>
          <w:szCs w:val="28"/>
          <w:u w:val="single"/>
        </w:rPr>
        <w:t>Others</w:t>
      </w:r>
    </w:p>
    <w:p w14:paraId="5533D3D2" w14:textId="49EDC324" w:rsidR="00DA1BB2" w:rsidRDefault="00DA1BB2" w:rsidP="00DA1BB2">
      <w:pPr>
        <w:pStyle w:val="ListParagraph"/>
        <w:numPr>
          <w:ilvl w:val="1"/>
          <w:numId w:val="14"/>
        </w:numPr>
        <w:rPr>
          <w:b/>
          <w:bCs/>
          <w:sz w:val="28"/>
          <w:szCs w:val="28"/>
          <w:u w:val="single"/>
        </w:rPr>
      </w:pPr>
      <w:r>
        <w:rPr>
          <w:b/>
          <w:bCs/>
          <w:sz w:val="28"/>
          <w:szCs w:val="28"/>
          <w:u w:val="single"/>
        </w:rPr>
        <w:t>Timeframe</w:t>
      </w:r>
      <w:r w:rsidR="00683610">
        <w:rPr>
          <w:b/>
          <w:bCs/>
          <w:sz w:val="28"/>
          <w:szCs w:val="28"/>
          <w:u w:val="single"/>
        </w:rPr>
        <w:t xml:space="preserve"> – December 2021 to December 2022 for draft to be submitted to the State for review and comments. Two meetings per month. </w:t>
      </w:r>
    </w:p>
    <w:p w14:paraId="4B96E73A" w14:textId="0DFD51EE" w:rsidR="00B637C5" w:rsidRPr="00B637C5" w:rsidRDefault="00B637C5" w:rsidP="00683610">
      <w:pPr>
        <w:pStyle w:val="ListParagraph"/>
        <w:ind w:left="1440"/>
        <w:rPr>
          <w:b/>
          <w:bCs/>
          <w:i/>
          <w:iCs/>
          <w:sz w:val="24"/>
          <w:szCs w:val="24"/>
        </w:rPr>
      </w:pPr>
    </w:p>
    <w:p w14:paraId="19D25063" w14:textId="77777777" w:rsidR="00034C05" w:rsidRPr="00CD5DF5" w:rsidRDefault="00034C05" w:rsidP="00CD5DF5">
      <w:pPr>
        <w:rPr>
          <w:rFonts w:cstheme="minorHAnsi"/>
          <w:sz w:val="24"/>
          <w:szCs w:val="24"/>
        </w:rPr>
      </w:pPr>
    </w:p>
    <w:sectPr w:rsidR="00034C05" w:rsidRPr="00CD5DF5" w:rsidSect="00737B70">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E8C"/>
    <w:multiLevelType w:val="hybridMultilevel"/>
    <w:tmpl w:val="369A365A"/>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C23B1"/>
    <w:multiLevelType w:val="hybridMultilevel"/>
    <w:tmpl w:val="ED84A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704115"/>
    <w:multiLevelType w:val="hybridMultilevel"/>
    <w:tmpl w:val="1854A9E6"/>
    <w:lvl w:ilvl="0" w:tplc="0409000F">
      <w:start w:val="1"/>
      <w:numFmt w:val="decimal"/>
      <w:lvlText w:val="%1."/>
      <w:lvlJc w:val="left"/>
      <w:pPr>
        <w:tabs>
          <w:tab w:val="num" w:pos="720"/>
        </w:tabs>
        <w:ind w:left="720" w:hanging="360"/>
      </w:pPr>
      <w:rPr>
        <w:rFonts w:hint="default"/>
      </w:rPr>
    </w:lvl>
    <w:lvl w:ilvl="1" w:tplc="4072B47A">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84F7F"/>
    <w:multiLevelType w:val="hybridMultilevel"/>
    <w:tmpl w:val="F26E0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21DDE"/>
    <w:multiLevelType w:val="hybridMultilevel"/>
    <w:tmpl w:val="0658B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6A5B8D"/>
    <w:multiLevelType w:val="hybridMultilevel"/>
    <w:tmpl w:val="15BC342E"/>
    <w:lvl w:ilvl="0" w:tplc="974CED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DE210E"/>
    <w:multiLevelType w:val="hybridMultilevel"/>
    <w:tmpl w:val="0F7431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83D10"/>
    <w:multiLevelType w:val="hybridMultilevel"/>
    <w:tmpl w:val="8CF4FBDE"/>
    <w:lvl w:ilvl="0" w:tplc="E77AC0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36F1E"/>
    <w:multiLevelType w:val="hybridMultilevel"/>
    <w:tmpl w:val="99561C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3C3495"/>
    <w:multiLevelType w:val="hybridMultilevel"/>
    <w:tmpl w:val="F544D48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97A29"/>
    <w:multiLevelType w:val="hybridMultilevel"/>
    <w:tmpl w:val="88B27ED2"/>
    <w:lvl w:ilvl="0" w:tplc="0409000F">
      <w:start w:val="1"/>
      <w:numFmt w:val="decimal"/>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15:restartNumberingAfterBreak="0">
    <w:nsid w:val="72847AEA"/>
    <w:multiLevelType w:val="hybridMultilevel"/>
    <w:tmpl w:val="4A76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870787"/>
    <w:multiLevelType w:val="hybridMultilevel"/>
    <w:tmpl w:val="6AD25B04"/>
    <w:lvl w:ilvl="0" w:tplc="0ECE6C2A">
      <w:start w:val="1"/>
      <w:numFmt w:val="decimal"/>
      <w:pStyle w:val="Ruleoutline4"/>
      <w:lvlText w:val="(%1)"/>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2847A">
      <w:start w:val="1"/>
      <w:numFmt w:val="lowerLetter"/>
      <w:lvlText w:val="%2."/>
      <w:lvlJc w:val="left"/>
      <w:pPr>
        <w:tabs>
          <w:tab w:val="num" w:pos="1440"/>
        </w:tabs>
        <w:ind w:left="1440" w:hanging="360"/>
      </w:pPr>
      <w:rPr>
        <w:rFonts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9607B4"/>
    <w:multiLevelType w:val="hybridMultilevel"/>
    <w:tmpl w:val="3B800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3"/>
  </w:num>
  <w:num w:numId="4">
    <w:abstractNumId w:val="5"/>
  </w:num>
  <w:num w:numId="5">
    <w:abstractNumId w:val="13"/>
  </w:num>
  <w:num w:numId="6">
    <w:abstractNumId w:val="6"/>
  </w:num>
  <w:num w:numId="7">
    <w:abstractNumId w:val="8"/>
  </w:num>
  <w:num w:numId="8">
    <w:abstractNumId w:val="2"/>
  </w:num>
  <w:num w:numId="9">
    <w:abstractNumId w:val="0"/>
  </w:num>
  <w:num w:numId="10">
    <w:abstractNumId w:val="1"/>
  </w:num>
  <w:num w:numId="11">
    <w:abstractNumId w:val="9"/>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FF"/>
    <w:rsid w:val="00034C05"/>
    <w:rsid w:val="000D77E6"/>
    <w:rsid w:val="0012697E"/>
    <w:rsid w:val="0014565E"/>
    <w:rsid w:val="00307882"/>
    <w:rsid w:val="00360F2E"/>
    <w:rsid w:val="003652C1"/>
    <w:rsid w:val="004714B2"/>
    <w:rsid w:val="005C1AC7"/>
    <w:rsid w:val="00683610"/>
    <w:rsid w:val="006F00E7"/>
    <w:rsid w:val="00737B70"/>
    <w:rsid w:val="007666CC"/>
    <w:rsid w:val="00A054FF"/>
    <w:rsid w:val="00B637C5"/>
    <w:rsid w:val="00CD5DF5"/>
    <w:rsid w:val="00DA1BB2"/>
    <w:rsid w:val="00EA3FE8"/>
    <w:rsid w:val="00EC5483"/>
    <w:rsid w:val="00F2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3B04"/>
  <w15:chartTrackingRefBased/>
  <w15:docId w15:val="{5D722185-7C4A-4AB0-8A87-679E8953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outline4">
    <w:name w:val="Rule outline 4"/>
    <w:basedOn w:val="Normal"/>
    <w:link w:val="Ruleoutline4Char"/>
    <w:rsid w:val="00CD5DF5"/>
    <w:pPr>
      <w:numPr>
        <w:numId w:val="1"/>
      </w:numPr>
      <w:tabs>
        <w:tab w:val="left" w:pos="864"/>
      </w:tabs>
      <w:spacing w:before="120" w:after="0" w:line="240" w:lineRule="auto"/>
    </w:pPr>
    <w:rPr>
      <w:rFonts w:ascii="Times New Roman" w:eastAsia="Times New Roman" w:hAnsi="Times New Roman" w:cs="Times New Roman"/>
      <w:sz w:val="24"/>
      <w:szCs w:val="24"/>
    </w:rPr>
  </w:style>
  <w:style w:type="character" w:customStyle="1" w:styleId="Ruleoutline4Char">
    <w:name w:val="Rule outline 4 Char"/>
    <w:basedOn w:val="DefaultParagraphFont"/>
    <w:link w:val="Ruleoutline4"/>
    <w:rsid w:val="00CD5DF5"/>
    <w:rPr>
      <w:rFonts w:ascii="Times New Roman" w:eastAsia="Times New Roman" w:hAnsi="Times New Roman" w:cs="Times New Roman"/>
      <w:sz w:val="24"/>
      <w:szCs w:val="24"/>
    </w:rPr>
  </w:style>
  <w:style w:type="paragraph" w:styleId="ListParagraph">
    <w:name w:val="List Paragraph"/>
    <w:basedOn w:val="Normal"/>
    <w:uiPriority w:val="34"/>
    <w:qFormat/>
    <w:rsid w:val="00737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otapps.maine.gov/MaineCrashPublic/" TargetMode="External"/><Relationship Id="rId3" Type="http://schemas.openxmlformats.org/officeDocument/2006/relationships/settings" Target="settings.xml"/><Relationship Id="rId7" Type="http://schemas.openxmlformats.org/officeDocument/2006/relationships/hyperlink" Target="http://www.maine.gov/dot/brid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programs-surveys/acs/data.html" TargetMode="External"/><Relationship Id="rId11" Type="http://schemas.openxmlformats.org/officeDocument/2006/relationships/theme" Target="theme/theme1.xml"/><Relationship Id="rId5" Type="http://schemas.openxmlformats.org/officeDocument/2006/relationships/hyperlink" Target="https://econ.maine.gov/index/comprehensiv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ine.gov/mdot/av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Lajoie</dc:creator>
  <cp:keywords/>
  <dc:description/>
  <cp:lastModifiedBy>Dennis Lajoie</cp:lastModifiedBy>
  <cp:revision>10</cp:revision>
  <dcterms:created xsi:type="dcterms:W3CDTF">2021-06-10T20:10:00Z</dcterms:created>
  <dcterms:modified xsi:type="dcterms:W3CDTF">2021-10-22T16:20:00Z</dcterms:modified>
</cp:coreProperties>
</file>